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  <w:lang w:val="fr-FR"/>
        </w:rPr>
      </w:pPr>
      <w:r>
        <w:rPr/>
        <w:drawing>
          <wp:inline distT="0" distB="0" distL="0" distR="0">
            <wp:extent cx="2979420" cy="7105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</w:r>
    </w:p>
    <w:p>
      <w:pPr>
        <w:pStyle w:val="Normal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Fiche de soumission- APPEL À CANDIDATURES - BOURSES CONGRÈS 2025 CPER ResIsT-omics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  <w:t>Nom du candidat :</w:t>
      </w:r>
    </w:p>
    <w:p>
      <w:pPr>
        <w:pStyle w:val="Normal"/>
        <w:rPr>
          <w:lang w:val="fr-FR"/>
        </w:rPr>
      </w:pPr>
      <w:r>
        <w:rPr>
          <w:lang w:val="fr-FR"/>
        </w:rPr>
        <w:t>Statut/Position :</w:t>
      </w:r>
    </w:p>
    <w:p>
      <w:pPr>
        <w:pStyle w:val="Normal"/>
        <w:rPr>
          <w:lang w:val="fr-FR"/>
        </w:rPr>
      </w:pPr>
      <w:r>
        <w:rPr>
          <w:lang w:val="fr-FR"/>
        </w:rPr>
        <w:t>Institution :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  <w:t>1. Nom du congrès :</w:t>
      </w:r>
    </w:p>
    <w:p>
      <w:pPr>
        <w:pStyle w:val="Normal"/>
        <w:rPr>
          <w:lang w:val="fr-FR"/>
        </w:rPr>
      </w:pPr>
      <w:r>
        <w:rPr>
          <w:lang w:val="fr-FR"/>
        </w:rPr>
        <w:t>2. Dates du congrès (obligatoirement en 2025) :</w:t>
      </w:r>
    </w:p>
    <w:p>
      <w:pPr>
        <w:pStyle w:val="Normal"/>
        <w:rPr>
          <w:lang w:val="fr-FR"/>
        </w:rPr>
      </w:pPr>
      <w:r>
        <w:rPr>
          <w:lang w:val="fr-FR"/>
        </w:rPr>
        <w:t>3. Type de participation envisagée ou déjà confirmée:</w:t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   □ </w:t>
      </w:r>
      <w:r>
        <w:rPr>
          <w:lang w:val="fr-FR"/>
        </w:rPr>
        <w:t>Présentation orale</w:t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   □ </w:t>
      </w:r>
      <w:r>
        <w:rPr>
          <w:lang w:val="fr-FR"/>
        </w:rPr>
        <w:t>Poster</w:t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□ </w:t>
      </w:r>
      <w:r>
        <w:rPr>
          <w:lang w:val="fr-FR"/>
        </w:rPr>
        <w:t>autre : ……………………………</w:t>
      </w:r>
    </w:p>
    <w:p>
      <w:pPr>
        <w:pStyle w:val="Normal"/>
        <w:rPr>
          <w:lang w:val="fr-FR"/>
        </w:rPr>
      </w:pPr>
      <w:r>
        <w:rPr>
          <w:lang w:val="fr-FR"/>
        </w:rPr>
        <w:t>4. Titre et abstract préliminaire de la présentation :</w:t>
      </w:r>
    </w:p>
    <w:p>
      <w:pPr>
        <w:pStyle w:val="Normal"/>
        <w:rPr>
          <w:lang w:val="fr-FR"/>
        </w:rPr>
      </w:pPr>
      <w:r>
        <w:rPr>
          <w:lang w:val="fr-FR"/>
        </w:rPr>
        <w:t>5. WP associé du CPER ResIsT-omics (voir page 2 de l’appel à candidatures) :</w:t>
      </w:r>
    </w:p>
    <w:p>
      <w:pPr>
        <w:pStyle w:val="Normal"/>
        <w:rPr>
          <w:lang w:val="fr-FR"/>
        </w:rPr>
      </w:pPr>
      <w:r>
        <w:rPr>
          <w:lang w:val="fr-FR"/>
        </w:rPr>
        <w:t>6. Attestation sur l'honneur :</w:t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   </w:t>
      </w:r>
      <w:r>
        <w:rPr>
          <w:lang w:val="fr-FR"/>
        </w:rPr>
        <w:t>Je soussigné(e) _________________ atteste sur l'honneur ne pas avoir obtenu un autre financement pour l’inscription à ce congrès.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  <w:t>Date :</w:t>
      </w:r>
    </w:p>
    <w:p>
      <w:pPr>
        <w:pStyle w:val="Normal"/>
        <w:rPr>
          <w:lang w:val="fr-FR"/>
        </w:rPr>
      </w:pPr>
      <w:r>
        <w:rPr>
          <w:lang w:val="fr-FR"/>
        </w:rPr>
        <w:t>Signature :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Les candidatures doivent être envoyées par e-mail à : </w:t>
      </w:r>
      <w:hyperlink r:id="rId3">
        <w:r>
          <w:rPr>
            <w:rStyle w:val="Style9"/>
            <w:lang w:val="fr-FR" w:eastAsia="en-US" w:bidi="ar-SA"/>
          </w:rPr>
          <w:t>c</w:t>
        </w:r>
        <w:bookmarkStart w:id="0" w:name="__DdeLink__194_1357036737"/>
        <w:r>
          <w:rPr>
            <w:rStyle w:val="Style9"/>
            <w:lang w:val="fr-FR" w:eastAsia="en-US" w:bidi="ar-SA"/>
          </w:rPr>
          <w:t>per-resistomics@univ-lille.fr</w:t>
        </w:r>
      </w:hyperlink>
      <w:r>
        <w:rPr>
          <w:lang w:val="fr-FR"/>
        </w:rPr>
        <w:t xml:space="preserve"> </w:t>
      </w:r>
      <w:bookmarkEnd w:id="0"/>
    </w:p>
    <w:p>
      <w:pPr>
        <w:pStyle w:val="Normal"/>
        <w:rPr>
          <w:lang w:val="fr-FR"/>
        </w:rPr>
      </w:pPr>
      <w:r>
        <w:rPr>
          <w:lang w:val="fr-FR"/>
        </w:rPr>
        <w:t>avant le 31 octobre 2025.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Verdana" w:hAnsi="Verdana" w:eastAsia="Verdana" w:cs="Verdana"/>
          <w:color w:themeColor="text1" w:val="000000"/>
          <w:sz w:val="18"/>
          <w:szCs w:val="18"/>
          <w:lang w:val="fr-FR"/>
        </w:rPr>
      </w:pPr>
      <w:r>
        <w:rPr>
          <w:rFonts w:eastAsia="Verdana" w:cs="Verdana" w:ascii="Verdana" w:hAnsi="Verdana"/>
          <w:color w:themeColor="text1" w:val="000000"/>
          <w:sz w:val="18"/>
          <w:szCs w:val="18"/>
          <w:lang w:val="fr-FR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Verdana" w:hAnsi="Verdana" w:eastAsia="Verdana" w:cs="Verdana"/>
          <w:color w:themeColor="text1" w:val="000000"/>
          <w:sz w:val="18"/>
          <w:szCs w:val="18"/>
          <w:lang w:val="fr-FR"/>
        </w:rPr>
      </w:pPr>
      <w:r>
        <w:rPr>
          <w:rFonts w:eastAsia="Verdana" w:cs="Verdana" w:ascii="Verdana" w:hAnsi="Verdana"/>
          <w:color w:themeColor="text1" w:val="000000"/>
          <w:sz w:val="18"/>
          <w:szCs w:val="18"/>
          <w:lang w:val="fr-FR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Verdana" w:hAnsi="Verdana" w:eastAsia="Verdana" w:cs="Verdana"/>
          <w:color w:themeColor="text1" w:val="000000"/>
          <w:sz w:val="18"/>
          <w:szCs w:val="18"/>
          <w:lang w:val="fr-FR"/>
        </w:rPr>
      </w:pPr>
      <w:r>
        <w:rPr>
          <w:rFonts w:eastAsia="Verdana" w:cs="Verdana" w:ascii="Verdana" w:hAnsi="Verdana"/>
          <w:color w:themeColor="text1" w:val="000000"/>
          <w:sz w:val="18"/>
          <w:szCs w:val="18"/>
          <w:lang w:val="fr-FR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Verdana" w:hAnsi="Verdana" w:eastAsia="Verdana" w:cs="Verdana"/>
          <w:color w:themeColor="text1" w:val="000000"/>
          <w:sz w:val="18"/>
          <w:szCs w:val="18"/>
          <w:lang w:val="fr-FR"/>
        </w:rPr>
      </w:pPr>
      <w:r>
        <w:rPr>
          <w:rFonts w:eastAsia="Verdana" w:cs="Verdana" w:ascii="Verdana" w:hAnsi="Verdana"/>
          <w:color w:themeColor="text1" w:val="000000"/>
          <w:sz w:val="18"/>
          <w:szCs w:val="18"/>
          <w:lang w:val="fr-FR"/>
        </w:rPr>
        <w:t xml:space="preserve">WP1 : Identifier les mécanismes moléculaires, cellulaires et physiopathologiques entraînant des résistances aux traitements anti-inflammatoires chez les patients, et les mécanismes impliqués dans l’émergence de résistance chez le pathogène. 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jc w:val="both"/>
        <w:rPr>
          <w:rFonts w:ascii="Verdana" w:hAnsi="Verdana" w:eastAsia="Verdana" w:cs="Verdana"/>
          <w:color w:themeColor="text1" w:val="000000"/>
          <w:sz w:val="18"/>
          <w:szCs w:val="18"/>
          <w:lang w:val="fr-FR"/>
        </w:rPr>
      </w:pPr>
      <w:r>
        <w:rPr>
          <w:rFonts w:eastAsia="Verdana" w:cs="Verdana" w:ascii="Verdana" w:hAnsi="Verdana"/>
          <w:color w:themeColor="text1" w:val="000000"/>
          <w:sz w:val="18"/>
          <w:szCs w:val="18"/>
          <w:lang w:val="fr-FR"/>
        </w:rPr>
        <w:t xml:space="preserve">WP2 : Approche holistique de l’analyse des interactions complexes entre inflammation, infection et traitements et les mécanismes impliqués dans la survenue des complications dans l’ensemble des grands systèmes.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Verdana" w:hAnsi="Verdana" w:eastAsia="Verdana" w:cs="Verdana"/>
          <w:color w:themeColor="text1" w:val="000000"/>
          <w:sz w:val="18"/>
          <w:szCs w:val="18"/>
          <w:lang w:val="fr-FR"/>
        </w:rPr>
      </w:pPr>
      <w:r>
        <w:rPr>
          <w:rFonts w:eastAsia="Verdana" w:cs="Verdana" w:ascii="Verdana" w:hAnsi="Verdana"/>
          <w:color w:themeColor="text1" w:val="000000"/>
          <w:sz w:val="18"/>
          <w:szCs w:val="18"/>
          <w:lang w:val="fr-FR"/>
        </w:rPr>
        <w:t>WP3 : Identifier les facteurs de vulnérabilité en tant que facteurs aggravants des maladies inflammatoires et infectieuses et les mécanismes impliqués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Verdana" w:hAnsi="Verdana" w:eastAsia="Verdana" w:cs="Verdana"/>
          <w:color w:themeColor="text1" w:val="000000"/>
          <w:sz w:val="18"/>
          <w:szCs w:val="18"/>
          <w:lang w:val="fr-FR"/>
        </w:rPr>
      </w:pPr>
      <w:r>
        <w:rPr>
          <w:rFonts w:eastAsia="Verdana" w:cs="Verdana" w:ascii="Verdana" w:hAnsi="Verdana"/>
          <w:color w:themeColor="text1" w:val="000000"/>
          <w:sz w:val="18"/>
          <w:szCs w:val="18"/>
          <w:lang w:val="fr-FR"/>
        </w:rPr>
        <w:t>WP4 : Développer des solutions prophylactiques, diagnostiques et thérapeutiques, innovantes et personnalisées pour les patients résistants aux traitements ou présentant des complications.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jc w:val="both"/>
        <w:rPr>
          <w:rFonts w:ascii="Verdana" w:hAnsi="Verdana" w:eastAsia="Verdana" w:cs="Verdana"/>
          <w:color w:themeColor="text1" w:val="000000"/>
          <w:sz w:val="18"/>
          <w:szCs w:val="18"/>
          <w:lang w:val="fr-FR"/>
        </w:rPr>
      </w:pPr>
      <w:r>
        <w:rPr>
          <w:rFonts w:eastAsia="Verdana" w:cs="Verdana" w:ascii="Verdana" w:hAnsi="Verdana"/>
          <w:color w:themeColor="text1" w:val="000000"/>
          <w:sz w:val="18"/>
          <w:szCs w:val="18"/>
          <w:lang w:val="fr-FR"/>
        </w:rPr>
        <w:t>WP5 : Évaluer l’impact sur la qualité de vie et le coût socio-économique des résistances thérapeutiques et des complications associées ainsi que le bénéfice d’une médecine personnalisée.</w:t>
      </w:r>
    </w:p>
    <w:p>
      <w:pPr>
        <w:pStyle w:val="Normal"/>
        <w:spacing w:before="0" w:after="160"/>
        <w:rPr>
          <w:lang w:val="fr-FR"/>
        </w:rPr>
      </w:pPr>
      <w:r>
        <w:rPr>
          <w:lang w:val="fr-FR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8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02833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02833"/>
    <w:rPr>
      <w:color w:val="605E5C"/>
      <w:shd w:fill="E1DFDD" w:val="clea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per-resistomics@univ-lille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Collabora_Office/25.04.4.3$Linux_X86_64 LibreOffice_project/fde3225f62aa6ec2a5864cd14457a414144a538a</Application>
  <AppVersion>15.0000</AppVersion>
  <Pages>2</Pages>
  <Words>242</Words>
  <Characters>1466</Characters>
  <CharactersWithSpaces>1697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2025-01-29T09:59:00Z</dcterms:created>
  <dc:creator>Damiana LEO</dc:creator>
  <dc:description/>
  <dc:language>fr-FR</dc:language>
  <cp:lastModifiedBy/>
  <dcterms:modified xsi:type="dcterms:W3CDTF">2025-09-16T17:51:54Z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