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78120902">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1255" cy="76327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620997A5" w:rsidR="008C3E34" w:rsidRDefault="00A10B5C">
                            <w:pPr>
                              <w:pStyle w:val="FrameContents"/>
                              <w:widowControl w:val="0"/>
                              <w:spacing w:before="120"/>
                              <w:jc w:val="center"/>
                              <w:rPr>
                                <w:rFonts w:ascii="Garamond" w:hAnsi="Garamond"/>
                                <w:b/>
                                <w:sz w:val="28"/>
                              </w:rPr>
                            </w:pPr>
                            <w:r>
                              <w:rPr>
                                <w:rFonts w:ascii="Garamond" w:hAnsi="Garamond"/>
                                <w:b/>
                                <w:sz w:val="28"/>
                              </w:rPr>
                              <w:t>UNIVERSITE DE LILLE</w:t>
                            </w:r>
                            <w:r w:rsidR="008C3E34">
                              <w:rPr>
                                <w:rFonts w:ascii="Garamond" w:hAnsi="Garamond"/>
                                <w:b/>
                                <w:sz w:val="28"/>
                              </w:rPr>
                              <w:t xml:space="preserve">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v:roundrect w14:anchorId="2BD64736" id="AutoShape_x0020_2" o:spid="_x0000_s1026" style="position:absolute;margin-left:142pt;margin-top:56.25pt;width:390.65pt;height:60.1pt;z-index:2;visibility:visible;mso-wrap-style:square;mso-wrap-distance-left:9pt;mso-wrap-distance-top:0;mso-wrap-distance-right:9pt;mso-wrap-distance-bottom:0;mso-position-horizontal:absolute;mso-position-horizontal-relative:page;mso-position-vertical:absolute;mso-position-vertical-relative:page;v-text-anchor:top" arcsize="91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" filled="f" strokecolor="white" strokeweight=".71mm">
                <v:shadow on="t" opacity=".75" offset="3.75pt,2.5pt"/>
                <v:textbox inset="1.06mm,1.06mm,1.06mm,1.06mm">
                  <w:txbxContent>
                    <w:p w14:paraId="107AF622" w14:textId="620997A5" w:rsidR="008C3E34" w:rsidRDefault="00A10B5C">
                      <w:pPr>
                        <w:pStyle w:val="FrameContents"/>
                        <w:widowControl w:val="0"/>
                        <w:spacing w:before="120"/>
                        <w:jc w:val="center"/>
                        <w:rPr>
                          <w:rFonts w:ascii="Garamond" w:hAnsi="Garamond"/>
                          <w:b/>
                          <w:sz w:val="28"/>
                        </w:rPr>
                      </w:pPr>
                      <w:r>
                        <w:rPr>
                          <w:rFonts w:ascii="Garamond" w:hAnsi="Garamond"/>
                          <w:b/>
                          <w:sz w:val="28"/>
                        </w:rPr>
                        <w:t>UNIVERSITE DE LILLE</w:t>
                      </w:r>
                      <w:r w:rsidR="008C3E34">
                        <w:rPr>
                          <w:rFonts w:ascii="Garamond" w:hAnsi="Garamond"/>
                          <w:b/>
                          <w:sz w:val="28"/>
                        </w:rPr>
                        <w:t xml:space="preserve">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v:textbox>
                <w10:wrap anchorx="page" anchory="page"/>
              </v:roundrect>
            </w:pict>
          </mc:Fallback>
        </mc:AlternateContent>
      </w:r>
      <w:r>
        <w:rPr>
          <w:noProof/>
          <w:lang w:eastAsia="fr-FR"/>
        </w:rPr>
        <w:drawing>
          <wp:inline distT="0" distB="0" distL="0" distR="0" wp14:anchorId="22C15658" wp14:editId="0FC39DFA">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41DF1173" w14:textId="54757EE0" w:rsidR="00885A68" w:rsidRDefault="00A26BE8">
      <w:pPr>
        <w:pStyle w:val="Sansinterligne1"/>
        <w:jc w:val="center"/>
        <w:outlineLvl w:val="0"/>
        <w:rPr>
          <w:rFonts w:ascii="Garamond" w:hAnsi="Garamond"/>
          <w:b/>
          <w:sz w:val="44"/>
          <w:szCs w:val="28"/>
        </w:rPr>
      </w:pPr>
      <w:r w:rsidRPr="009B20B2">
        <w:rPr>
          <w:rFonts w:ascii="Garamond" w:hAnsi="Garamond"/>
          <w:b/>
          <w:sz w:val="44"/>
          <w:szCs w:val="28"/>
        </w:rPr>
        <w:t>Évaluation</w:t>
      </w:r>
      <w:r w:rsidR="009B20B2" w:rsidRPr="009B20B2">
        <w:rPr>
          <w:rFonts w:ascii="Garamond" w:hAnsi="Garamond"/>
          <w:b/>
          <w:sz w:val="44"/>
          <w:szCs w:val="28"/>
        </w:rPr>
        <w:t xml:space="preserve"> </w:t>
      </w:r>
      <w:r w:rsidR="00E11694">
        <w:rPr>
          <w:rFonts w:ascii="Garamond" w:hAnsi="Garamond"/>
          <w:b/>
          <w:sz w:val="44"/>
          <w:szCs w:val="28"/>
        </w:rPr>
        <w:t xml:space="preserve">semestrielle </w:t>
      </w:r>
      <w:r w:rsidR="009B20B2" w:rsidRPr="009B20B2">
        <w:rPr>
          <w:rFonts w:ascii="Garamond" w:hAnsi="Garamond"/>
          <w:b/>
          <w:sz w:val="44"/>
          <w:szCs w:val="28"/>
        </w:rPr>
        <w:t>du portfolio électronique</w:t>
      </w:r>
    </w:p>
    <w:p w14:paraId="4690AC8B" w14:textId="40FA3A36" w:rsidR="00BA16C2" w:rsidRPr="009B20B2" w:rsidRDefault="00BA16C2">
      <w:pPr>
        <w:pStyle w:val="Sansinterligne1"/>
        <w:jc w:val="center"/>
        <w:outlineLvl w:val="0"/>
        <w:rPr>
          <w:rFonts w:ascii="Garamond" w:hAnsi="Garamond"/>
          <w:b/>
          <w:sz w:val="36"/>
        </w:rPr>
      </w:pPr>
      <w:r>
        <w:rPr>
          <w:rFonts w:ascii="Garamond" w:hAnsi="Garamond"/>
          <w:b/>
          <w:sz w:val="44"/>
          <w:szCs w:val="28"/>
        </w:rPr>
        <w:t xml:space="preserve">Et </w:t>
      </w:r>
      <w:r w:rsidR="00A536FE">
        <w:rPr>
          <w:rFonts w:ascii="Garamond" w:hAnsi="Garamond"/>
          <w:b/>
          <w:sz w:val="44"/>
          <w:szCs w:val="28"/>
        </w:rPr>
        <w:t>rapport</w:t>
      </w:r>
      <w:r>
        <w:rPr>
          <w:rFonts w:ascii="Garamond" w:hAnsi="Garamond"/>
          <w:b/>
          <w:sz w:val="44"/>
          <w:szCs w:val="28"/>
        </w:rPr>
        <w:t xml:space="preserve"> tutorat</w:t>
      </w:r>
    </w:p>
    <w:p w14:paraId="3387AE92" w14:textId="77777777" w:rsidR="00E70EED" w:rsidRDefault="00E70EED" w:rsidP="00E70EED">
      <w:pPr>
        <w:pStyle w:val="Sansinterligne1"/>
        <w:outlineLvl w:val="0"/>
        <w:rPr>
          <w:sz w:val="28"/>
          <w:szCs w:val="28"/>
        </w:rPr>
      </w:pPr>
    </w:p>
    <w:p w14:paraId="48412673" w14:textId="582AB337" w:rsidR="00A915F0" w:rsidRPr="00E86259" w:rsidRDefault="00A10B5C" w:rsidP="00A915F0">
      <w:pPr>
        <w:pStyle w:val="Sansinterligne1"/>
        <w:jc w:val="center"/>
        <w:outlineLvl w:val="0"/>
        <w:rPr>
          <w:sz w:val="28"/>
          <w:szCs w:val="28"/>
        </w:rPr>
      </w:pPr>
      <w:r>
        <w:rPr>
          <w:sz w:val="28"/>
          <w:szCs w:val="28"/>
        </w:rPr>
        <w:t>Promotion ECN 2018</w:t>
      </w:r>
      <w:r w:rsidR="00A915F0">
        <w:rPr>
          <w:sz w:val="28"/>
          <w:szCs w:val="28"/>
        </w:rPr>
        <w:t xml:space="preserve"> </w:t>
      </w:r>
      <w:r w:rsidR="006D217A">
        <w:rPr>
          <w:sz w:val="28"/>
          <w:szCs w:val="28"/>
        </w:rPr>
        <w:t>« </w:t>
      </w:r>
      <w:r>
        <w:rPr>
          <w:sz w:val="28"/>
          <w:szCs w:val="28"/>
        </w:rPr>
        <w:t>Quesnay</w:t>
      </w:r>
      <w:r w:rsidR="006D217A">
        <w:rPr>
          <w:sz w:val="28"/>
          <w:szCs w:val="28"/>
        </w:rPr>
        <w:t> »</w:t>
      </w:r>
    </w:p>
    <w:p w14:paraId="7A9A84E4" w14:textId="7B041066" w:rsidR="00E86259" w:rsidRDefault="00E86259" w:rsidP="00E86259">
      <w:pPr>
        <w:pStyle w:val="Sansinterligne1"/>
        <w:jc w:val="center"/>
        <w:outlineLvl w:val="0"/>
        <w:rPr>
          <w:sz w:val="28"/>
          <w:szCs w:val="28"/>
        </w:rPr>
      </w:pPr>
      <w:r>
        <w:rPr>
          <w:sz w:val="28"/>
          <w:szCs w:val="28"/>
        </w:rPr>
        <w:t>Nom et prénom de l’interne : …………………………………….</w:t>
      </w:r>
    </w:p>
    <w:p w14:paraId="7EC14F06" w14:textId="2A0B9DD9" w:rsidR="00E70EED" w:rsidRPr="00E86259" w:rsidRDefault="00E70EED" w:rsidP="00E86259">
      <w:pPr>
        <w:pStyle w:val="Sansinterligne1"/>
        <w:jc w:val="center"/>
        <w:outlineLvl w:val="0"/>
        <w:rPr>
          <w:sz w:val="28"/>
          <w:szCs w:val="28"/>
        </w:rPr>
      </w:pPr>
      <w:r>
        <w:rPr>
          <w:sz w:val="28"/>
          <w:szCs w:val="28"/>
        </w:rPr>
        <w:t xml:space="preserve">Semestre d’évaluation : </w:t>
      </w:r>
      <w:r w:rsidR="00E86259">
        <w:rPr>
          <w:sz w:val="28"/>
          <w:szCs w:val="28"/>
        </w:rPr>
        <w:t>…………………………………….</w:t>
      </w:r>
    </w:p>
    <w:p w14:paraId="4E4FC1BD" w14:textId="77777777" w:rsidR="00E70EED" w:rsidRDefault="00E70EED">
      <w:pPr>
        <w:pStyle w:val="Sansinterligne1"/>
      </w:pPr>
    </w:p>
    <w:p w14:paraId="61659F1E" w14:textId="77777777" w:rsidR="00292645" w:rsidRPr="00CB1B78" w:rsidRDefault="00292645" w:rsidP="00292645">
      <w:pPr>
        <w:pStyle w:val="Sansinterligne1"/>
        <w:rPr>
          <w:b/>
        </w:rPr>
      </w:pPr>
      <w:r w:rsidRPr="00E86259">
        <w:rPr>
          <w:b/>
          <w:sz w:val="24"/>
          <w:u w:val="single"/>
        </w:rPr>
        <w:t>Date de dépôt dans le portfolio</w:t>
      </w:r>
      <w:r w:rsidRPr="00853033">
        <w:rPr>
          <w:b/>
          <w:u w:val="single"/>
        </w:rPr>
        <w:t> :</w:t>
      </w:r>
      <w:r>
        <w:rPr>
          <w:b/>
        </w:rPr>
        <w:t xml:space="preserve"> ... / ... / ...</w:t>
      </w:r>
    </w:p>
    <w:p w14:paraId="609AFFE7" w14:textId="77777777" w:rsidR="00E70EED" w:rsidRDefault="00E70EED">
      <w:pPr>
        <w:pStyle w:val="Sansinterligne1"/>
      </w:pPr>
    </w:p>
    <w:p w14:paraId="401A8ED1" w14:textId="77777777" w:rsidR="00404268" w:rsidRDefault="00404268">
      <w:pPr>
        <w:pStyle w:val="Sansinterligne1"/>
      </w:pPr>
    </w:p>
    <w:p w14:paraId="1FE83FE4" w14:textId="5575969B" w:rsidR="00885A68" w:rsidRPr="00E86259" w:rsidRDefault="00A26BE8" w:rsidP="00A20C0A">
      <w:pPr>
        <w:pStyle w:val="Sansinterligne1"/>
        <w:outlineLvl w:val="0"/>
        <w:rPr>
          <w:b/>
          <w:sz w:val="24"/>
          <w:u w:val="single"/>
        </w:rPr>
      </w:pPr>
      <w:r w:rsidRPr="00E86259">
        <w:rPr>
          <w:b/>
          <w:sz w:val="24"/>
          <w:u w:val="single"/>
        </w:rPr>
        <w:t>Évaluation</w:t>
      </w:r>
      <w:r w:rsidR="00197150" w:rsidRPr="00E86259">
        <w:rPr>
          <w:b/>
          <w:sz w:val="24"/>
          <w:u w:val="single"/>
        </w:rPr>
        <w:t xml:space="preserve"> quantitative</w:t>
      </w:r>
    </w:p>
    <w:p w14:paraId="2BE7BE15" w14:textId="77777777" w:rsidR="00885A68" w:rsidRDefault="00885A68">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885A68" w14:paraId="3B111441"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40491" w14:textId="77777777" w:rsidR="00885A68" w:rsidRDefault="0019715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01FD2" w14:textId="77777777" w:rsidR="00885A68" w:rsidRDefault="0019715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1798E" w14:textId="68EEF0B4" w:rsidR="00885A68" w:rsidRDefault="00A67C8A">
            <w:pPr>
              <w:pStyle w:val="Sansinterligne1"/>
            </w:pPr>
            <w:r>
              <w:t>sur 1</w:t>
            </w:r>
            <w:r w:rsidR="00197150">
              <w:t xml:space="preserve"> ou </w:t>
            </w:r>
            <w:r>
              <w:t>2</w:t>
            </w:r>
          </w:p>
        </w:tc>
      </w:tr>
      <w:tr w:rsidR="00885A68" w14:paraId="353512FC"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42C906" w14:textId="77777777" w:rsidR="00885A68" w:rsidRDefault="0019715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6A2A1" w14:textId="77777777" w:rsidR="00885A68" w:rsidRDefault="00885A68">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9BDDA" w14:textId="421621A4" w:rsidR="00885A68" w:rsidRDefault="00197150">
            <w:pPr>
              <w:pStyle w:val="Sansinterligne1"/>
            </w:pPr>
            <w:r>
              <w:t xml:space="preserve">sur </w:t>
            </w:r>
            <w:r w:rsidR="00A67C8A">
              <w:t>1</w:t>
            </w:r>
          </w:p>
        </w:tc>
      </w:tr>
      <w:tr w:rsidR="00E70EED" w14:paraId="663978CF"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52393E" w14:textId="45DC8008" w:rsidR="00E70EED" w:rsidRDefault="00E70EED">
            <w:pPr>
              <w:pStyle w:val="Sansinterligne1"/>
            </w:pPr>
            <w:r>
              <w:t>Journal de bord</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6ACDFA" w14:textId="77777777" w:rsidR="00E70EED" w:rsidRDefault="00E70EED">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6CC11F" w14:textId="5F38B5B0" w:rsidR="00E70EED" w:rsidRDefault="00E70EED">
            <w:pPr>
              <w:pStyle w:val="Sansinterligne1"/>
            </w:pPr>
            <w:r>
              <w:t xml:space="preserve">sur </w:t>
            </w:r>
            <w:r w:rsidR="00A67C8A">
              <w:t>1</w:t>
            </w:r>
          </w:p>
        </w:tc>
      </w:tr>
    </w:tbl>
    <w:p w14:paraId="50262FA1" w14:textId="77777777" w:rsidR="00885A68" w:rsidRDefault="00885A68">
      <w:pPr>
        <w:pStyle w:val="Sansinterligne1"/>
      </w:pPr>
    </w:p>
    <w:p w14:paraId="49FD5C0F" w14:textId="66F530CB" w:rsidR="00885A68" w:rsidRPr="00A20C0A" w:rsidRDefault="00A20C0A" w:rsidP="00A20C0A">
      <w:pPr>
        <w:pStyle w:val="Sansinterligne1"/>
        <w:ind w:firstLine="708"/>
        <w:rPr>
          <w:b/>
        </w:rPr>
      </w:pPr>
      <w:r>
        <w:rPr>
          <w:b/>
        </w:rPr>
        <w:t xml:space="preserve">Validation quantitative :              oui   </w:t>
      </w:r>
      <w:r>
        <w:rPr>
          <w:rFonts w:ascii="Wingdings" w:eastAsia="Wingdings" w:hAnsi="Wingdings" w:cs="Wingdings"/>
          <w:b/>
        </w:rPr>
        <w:t></w:t>
      </w:r>
      <w:r>
        <w:rPr>
          <w:b/>
        </w:rPr>
        <w:tab/>
        <w:t>non</w:t>
      </w:r>
      <w:r w:rsidR="00603E6E">
        <w:rPr>
          <w:b/>
        </w:rPr>
        <w:t xml:space="preserve">   </w:t>
      </w:r>
      <w:r>
        <w:rPr>
          <w:rFonts w:ascii="Wingdings" w:eastAsia="Wingdings" w:hAnsi="Wingdings" w:cs="Wingdings"/>
          <w:b/>
        </w:rPr>
        <w:t></w:t>
      </w:r>
    </w:p>
    <w:p w14:paraId="77C8342E" w14:textId="77777777" w:rsidR="00A20C0A" w:rsidRDefault="00A20C0A">
      <w:pPr>
        <w:pStyle w:val="Sansinterligne1"/>
      </w:pPr>
    </w:p>
    <w:p w14:paraId="17C1909B" w14:textId="24A3F413" w:rsidR="00885A68" w:rsidRPr="00E86259" w:rsidRDefault="00A26BE8">
      <w:pPr>
        <w:pStyle w:val="Sansinterligne1"/>
        <w:outlineLvl w:val="0"/>
        <w:rPr>
          <w:b/>
          <w:sz w:val="24"/>
          <w:u w:val="single"/>
        </w:rPr>
      </w:pPr>
      <w:r w:rsidRPr="00E86259">
        <w:rPr>
          <w:b/>
          <w:sz w:val="24"/>
          <w:u w:val="single"/>
        </w:rPr>
        <w:t>Évaluation</w:t>
      </w:r>
      <w:r w:rsidR="00197150" w:rsidRPr="00E86259">
        <w:rPr>
          <w:b/>
          <w:sz w:val="24"/>
          <w:u w:val="single"/>
        </w:rPr>
        <w:t xml:space="preserve"> qualitative</w:t>
      </w:r>
    </w:p>
    <w:p w14:paraId="77D54606" w14:textId="77777777" w:rsidR="00885A68" w:rsidRDefault="00885A68">
      <w:pPr>
        <w:pStyle w:val="Sansinterligne1"/>
      </w:pPr>
    </w:p>
    <w:tbl>
      <w:tblPr>
        <w:tblW w:w="8184"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4772"/>
        <w:gridCol w:w="536"/>
        <w:gridCol w:w="602"/>
        <w:gridCol w:w="573"/>
        <w:gridCol w:w="567"/>
        <w:gridCol w:w="567"/>
        <w:gridCol w:w="567"/>
      </w:tblGrid>
      <w:tr w:rsidR="00CA7F99" w14:paraId="4A30F1DD" w14:textId="77777777" w:rsidTr="000003DD">
        <w:tc>
          <w:tcPr>
            <w:tcW w:w="4772" w:type="dxa"/>
            <w:shd w:val="clear" w:color="auto" w:fill="auto"/>
            <w:tcMar>
              <w:left w:w="103" w:type="dxa"/>
            </w:tcMar>
          </w:tcPr>
          <w:p w14:paraId="4BEC4B77" w14:textId="77777777" w:rsidR="00CA7F99" w:rsidRDefault="00CA7F99">
            <w:pPr>
              <w:pStyle w:val="Sansinterligne1"/>
              <w:rPr>
                <w:b/>
              </w:rPr>
            </w:pPr>
            <w:r>
              <w:rPr>
                <w:b/>
              </w:rPr>
              <w:t>RSCA</w:t>
            </w:r>
          </w:p>
        </w:tc>
        <w:tc>
          <w:tcPr>
            <w:tcW w:w="1711" w:type="dxa"/>
            <w:gridSpan w:val="3"/>
            <w:tcBorders>
              <w:right w:val="single" w:sz="8" w:space="0" w:color="000001"/>
            </w:tcBorders>
            <w:shd w:val="clear" w:color="auto" w:fill="auto"/>
            <w:tcMar>
              <w:left w:w="83" w:type="dxa"/>
            </w:tcMar>
          </w:tcPr>
          <w:p w14:paraId="0911EED5" w14:textId="64B69DAF" w:rsidR="00CA7F99" w:rsidRDefault="00CA7F99" w:rsidP="00197150">
            <w:pPr>
              <w:pStyle w:val="Sansinterligne1"/>
              <w:jc w:val="center"/>
            </w:pPr>
            <w:r>
              <w:t>RSCA 1</w:t>
            </w:r>
          </w:p>
        </w:tc>
        <w:tc>
          <w:tcPr>
            <w:tcW w:w="1701" w:type="dxa"/>
            <w:gridSpan w:val="3"/>
            <w:tcBorders>
              <w:left w:val="single" w:sz="8" w:space="0" w:color="000001"/>
            </w:tcBorders>
            <w:shd w:val="clear" w:color="auto" w:fill="auto"/>
            <w:tcMar>
              <w:left w:w="83" w:type="dxa"/>
            </w:tcMar>
          </w:tcPr>
          <w:p w14:paraId="10042963" w14:textId="23F23C9B" w:rsidR="00CA7F99" w:rsidRDefault="00CA7F99">
            <w:pPr>
              <w:pStyle w:val="Sansinterligne1"/>
              <w:jc w:val="center"/>
            </w:pPr>
            <w:r>
              <w:t>RSCA 2</w:t>
            </w:r>
          </w:p>
        </w:tc>
      </w:tr>
      <w:tr w:rsidR="00CA7F99" w14:paraId="7ACA0512" w14:textId="77777777" w:rsidTr="000003DD">
        <w:tc>
          <w:tcPr>
            <w:tcW w:w="4772" w:type="dxa"/>
            <w:shd w:val="clear" w:color="auto" w:fill="auto"/>
            <w:tcMar>
              <w:left w:w="103" w:type="dxa"/>
            </w:tcMar>
          </w:tcPr>
          <w:p w14:paraId="52BB936F" w14:textId="77777777" w:rsidR="00CA7F99" w:rsidRDefault="00CA7F99">
            <w:pPr>
              <w:pStyle w:val="Sansinterligne1"/>
              <w:rPr>
                <w:u w:val="single"/>
              </w:rPr>
            </w:pPr>
          </w:p>
        </w:tc>
        <w:tc>
          <w:tcPr>
            <w:tcW w:w="536" w:type="dxa"/>
            <w:shd w:val="clear" w:color="auto" w:fill="auto"/>
            <w:tcMar>
              <w:left w:w="83" w:type="dxa"/>
            </w:tcMar>
          </w:tcPr>
          <w:p w14:paraId="0113F59A" w14:textId="77777777" w:rsidR="00CA7F99" w:rsidRDefault="00CA7F99">
            <w:pPr>
              <w:pStyle w:val="Sansinterligne1"/>
              <w:jc w:val="center"/>
            </w:pPr>
            <w:r>
              <w:t>I</w:t>
            </w:r>
          </w:p>
        </w:tc>
        <w:tc>
          <w:tcPr>
            <w:tcW w:w="602" w:type="dxa"/>
            <w:shd w:val="clear" w:color="auto" w:fill="auto"/>
            <w:tcMar>
              <w:left w:w="103" w:type="dxa"/>
            </w:tcMar>
          </w:tcPr>
          <w:p w14:paraId="75C1B41D" w14:textId="77777777" w:rsidR="00CA7F99" w:rsidRDefault="00CA7F99">
            <w:pPr>
              <w:pStyle w:val="Sansinterligne1"/>
              <w:jc w:val="center"/>
            </w:pPr>
            <w:r>
              <w:t>A</w:t>
            </w:r>
          </w:p>
        </w:tc>
        <w:tc>
          <w:tcPr>
            <w:tcW w:w="573" w:type="dxa"/>
            <w:tcBorders>
              <w:right w:val="single" w:sz="8" w:space="0" w:color="000001"/>
            </w:tcBorders>
            <w:shd w:val="clear" w:color="auto" w:fill="auto"/>
            <w:tcMar>
              <w:left w:w="103" w:type="dxa"/>
            </w:tcMar>
          </w:tcPr>
          <w:p w14:paraId="2327ABF5" w14:textId="77777777" w:rsidR="00CA7F99" w:rsidRDefault="00CA7F99">
            <w:pPr>
              <w:pStyle w:val="Sansinterligne1"/>
              <w:jc w:val="center"/>
            </w:pPr>
            <w:r>
              <w:t>P</w:t>
            </w:r>
          </w:p>
        </w:tc>
        <w:tc>
          <w:tcPr>
            <w:tcW w:w="567" w:type="dxa"/>
            <w:tcBorders>
              <w:left w:val="single" w:sz="8" w:space="0" w:color="000001"/>
            </w:tcBorders>
            <w:shd w:val="clear" w:color="auto" w:fill="auto"/>
            <w:tcMar>
              <w:left w:w="83" w:type="dxa"/>
            </w:tcMar>
          </w:tcPr>
          <w:p w14:paraId="43FC98EA" w14:textId="23445EC4" w:rsidR="00CA7F99" w:rsidRDefault="00CA7F99">
            <w:pPr>
              <w:pStyle w:val="Sansinterligne1"/>
              <w:jc w:val="center"/>
            </w:pPr>
            <w:r>
              <w:t>I</w:t>
            </w:r>
          </w:p>
        </w:tc>
        <w:tc>
          <w:tcPr>
            <w:tcW w:w="567" w:type="dxa"/>
            <w:shd w:val="clear" w:color="auto" w:fill="auto"/>
            <w:tcMar>
              <w:left w:w="103" w:type="dxa"/>
            </w:tcMar>
          </w:tcPr>
          <w:p w14:paraId="4C832AB7" w14:textId="77777777" w:rsidR="00CA7F99" w:rsidRDefault="00CA7F99">
            <w:pPr>
              <w:pStyle w:val="Sansinterligne1"/>
              <w:jc w:val="center"/>
            </w:pPr>
            <w:r>
              <w:t>A</w:t>
            </w:r>
          </w:p>
        </w:tc>
        <w:tc>
          <w:tcPr>
            <w:tcW w:w="567" w:type="dxa"/>
            <w:shd w:val="clear" w:color="auto" w:fill="auto"/>
            <w:tcMar>
              <w:left w:w="103" w:type="dxa"/>
            </w:tcMar>
          </w:tcPr>
          <w:p w14:paraId="5F0A82EC" w14:textId="77777777" w:rsidR="00CA7F99" w:rsidRDefault="00CA7F99">
            <w:pPr>
              <w:pStyle w:val="Sansinterligne1"/>
              <w:jc w:val="center"/>
            </w:pPr>
            <w:r>
              <w:t>P</w:t>
            </w:r>
          </w:p>
        </w:tc>
      </w:tr>
      <w:tr w:rsidR="00CA7F99" w14:paraId="0E042F2D" w14:textId="77777777" w:rsidTr="000003DD">
        <w:tc>
          <w:tcPr>
            <w:tcW w:w="4772" w:type="dxa"/>
            <w:shd w:val="clear" w:color="auto" w:fill="auto"/>
            <w:tcMar>
              <w:left w:w="103" w:type="dxa"/>
            </w:tcMar>
          </w:tcPr>
          <w:p w14:paraId="33318FA8" w14:textId="77777777" w:rsidR="00CA7F99" w:rsidRDefault="00CA7F99">
            <w:pPr>
              <w:pStyle w:val="Sansinterligne1"/>
            </w:pPr>
            <w:r>
              <w:t>Pertinence</w:t>
            </w:r>
          </w:p>
        </w:tc>
        <w:tc>
          <w:tcPr>
            <w:tcW w:w="536" w:type="dxa"/>
            <w:shd w:val="clear" w:color="auto" w:fill="auto"/>
            <w:tcMar>
              <w:left w:w="83" w:type="dxa"/>
            </w:tcMar>
          </w:tcPr>
          <w:p w14:paraId="0F60ED49" w14:textId="77777777" w:rsidR="00CA7F99" w:rsidRDefault="00CA7F99">
            <w:pPr>
              <w:pStyle w:val="Sansinterligne1"/>
              <w:jc w:val="center"/>
            </w:pPr>
          </w:p>
        </w:tc>
        <w:tc>
          <w:tcPr>
            <w:tcW w:w="602" w:type="dxa"/>
            <w:shd w:val="clear" w:color="auto" w:fill="auto"/>
            <w:tcMar>
              <w:left w:w="103" w:type="dxa"/>
            </w:tcMar>
          </w:tcPr>
          <w:p w14:paraId="147BC76A"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B9DE254"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2300B2E5" w14:textId="07F23190" w:rsidR="00CA7F99" w:rsidRDefault="00CA7F99">
            <w:pPr>
              <w:pStyle w:val="Sansinterligne1"/>
              <w:jc w:val="center"/>
            </w:pPr>
          </w:p>
        </w:tc>
        <w:tc>
          <w:tcPr>
            <w:tcW w:w="567" w:type="dxa"/>
            <w:shd w:val="clear" w:color="auto" w:fill="auto"/>
            <w:tcMar>
              <w:left w:w="103" w:type="dxa"/>
            </w:tcMar>
          </w:tcPr>
          <w:p w14:paraId="6CDBB0C3" w14:textId="77777777" w:rsidR="00CA7F99" w:rsidRDefault="00CA7F99">
            <w:pPr>
              <w:pStyle w:val="Sansinterligne1"/>
              <w:jc w:val="center"/>
            </w:pPr>
          </w:p>
        </w:tc>
        <w:tc>
          <w:tcPr>
            <w:tcW w:w="567" w:type="dxa"/>
            <w:shd w:val="clear" w:color="auto" w:fill="auto"/>
            <w:tcMar>
              <w:left w:w="103" w:type="dxa"/>
            </w:tcMar>
          </w:tcPr>
          <w:p w14:paraId="4319242C" w14:textId="77777777" w:rsidR="00CA7F99" w:rsidRDefault="00CA7F99">
            <w:pPr>
              <w:pStyle w:val="Sansinterligne1"/>
              <w:jc w:val="center"/>
            </w:pPr>
          </w:p>
        </w:tc>
      </w:tr>
      <w:tr w:rsidR="00CA7F99" w14:paraId="6F04DEC2" w14:textId="77777777" w:rsidTr="000003DD">
        <w:tc>
          <w:tcPr>
            <w:tcW w:w="4772" w:type="dxa"/>
            <w:shd w:val="clear" w:color="auto" w:fill="auto"/>
            <w:tcMar>
              <w:left w:w="103" w:type="dxa"/>
            </w:tcMar>
          </w:tcPr>
          <w:p w14:paraId="519299E1" w14:textId="77777777" w:rsidR="00CA7F99" w:rsidRDefault="00CA7F99">
            <w:pPr>
              <w:pStyle w:val="Sansinterligne1"/>
            </w:pPr>
            <w:r>
              <w:rPr>
                <w:rFonts w:cs="Arial"/>
                <w:bCs/>
              </w:rPr>
              <w:t>Situation complexe</w:t>
            </w:r>
          </w:p>
        </w:tc>
        <w:tc>
          <w:tcPr>
            <w:tcW w:w="536" w:type="dxa"/>
            <w:shd w:val="clear" w:color="auto" w:fill="auto"/>
            <w:tcMar>
              <w:left w:w="83" w:type="dxa"/>
            </w:tcMar>
          </w:tcPr>
          <w:p w14:paraId="00261FFD" w14:textId="77777777" w:rsidR="00CA7F99" w:rsidRDefault="00CA7F99">
            <w:pPr>
              <w:pStyle w:val="Sansinterligne1"/>
              <w:jc w:val="center"/>
            </w:pPr>
          </w:p>
        </w:tc>
        <w:tc>
          <w:tcPr>
            <w:tcW w:w="602" w:type="dxa"/>
            <w:shd w:val="clear" w:color="auto" w:fill="auto"/>
            <w:tcMar>
              <w:left w:w="103" w:type="dxa"/>
            </w:tcMar>
          </w:tcPr>
          <w:p w14:paraId="51A5D8D1"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627BB4B3"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ED01909" w14:textId="27813AED" w:rsidR="00CA7F99" w:rsidRDefault="00CA7F99">
            <w:pPr>
              <w:pStyle w:val="Sansinterligne1"/>
              <w:jc w:val="center"/>
            </w:pPr>
          </w:p>
        </w:tc>
        <w:tc>
          <w:tcPr>
            <w:tcW w:w="567" w:type="dxa"/>
            <w:shd w:val="clear" w:color="auto" w:fill="auto"/>
            <w:tcMar>
              <w:left w:w="103" w:type="dxa"/>
            </w:tcMar>
          </w:tcPr>
          <w:p w14:paraId="505D3839" w14:textId="77777777" w:rsidR="00CA7F99" w:rsidRDefault="00CA7F99">
            <w:pPr>
              <w:pStyle w:val="Sansinterligne1"/>
              <w:jc w:val="center"/>
            </w:pPr>
          </w:p>
        </w:tc>
        <w:tc>
          <w:tcPr>
            <w:tcW w:w="567" w:type="dxa"/>
            <w:shd w:val="clear" w:color="auto" w:fill="auto"/>
            <w:tcMar>
              <w:left w:w="103" w:type="dxa"/>
            </w:tcMar>
          </w:tcPr>
          <w:p w14:paraId="2342C743" w14:textId="77777777" w:rsidR="00CA7F99" w:rsidRDefault="00CA7F99">
            <w:pPr>
              <w:pStyle w:val="Sansinterligne1"/>
              <w:jc w:val="center"/>
            </w:pPr>
          </w:p>
        </w:tc>
      </w:tr>
      <w:tr w:rsidR="00CA7F99" w14:paraId="2740CC2A" w14:textId="77777777" w:rsidTr="000003DD">
        <w:tc>
          <w:tcPr>
            <w:tcW w:w="4772" w:type="dxa"/>
            <w:shd w:val="clear" w:color="auto" w:fill="auto"/>
            <w:tcMar>
              <w:left w:w="103" w:type="dxa"/>
            </w:tcMar>
          </w:tcPr>
          <w:p w14:paraId="28E2B263" w14:textId="77777777" w:rsidR="00CA7F99" w:rsidRDefault="00CA7F99">
            <w:pPr>
              <w:pStyle w:val="Sansinterligne1"/>
            </w:pPr>
            <w:r>
              <w:rPr>
                <w:rFonts w:cs="Arial"/>
                <w:bCs/>
              </w:rPr>
              <w:t>Récit narratif et structure du RSCA</w:t>
            </w:r>
          </w:p>
        </w:tc>
        <w:tc>
          <w:tcPr>
            <w:tcW w:w="536" w:type="dxa"/>
            <w:shd w:val="clear" w:color="auto" w:fill="auto"/>
            <w:tcMar>
              <w:left w:w="83" w:type="dxa"/>
            </w:tcMar>
          </w:tcPr>
          <w:p w14:paraId="1BE247D3" w14:textId="77777777" w:rsidR="00CA7F99" w:rsidRDefault="00CA7F99">
            <w:pPr>
              <w:pStyle w:val="Sansinterligne1"/>
              <w:jc w:val="center"/>
            </w:pPr>
          </w:p>
        </w:tc>
        <w:tc>
          <w:tcPr>
            <w:tcW w:w="602" w:type="dxa"/>
            <w:shd w:val="clear" w:color="auto" w:fill="auto"/>
            <w:tcMar>
              <w:left w:w="103" w:type="dxa"/>
            </w:tcMar>
          </w:tcPr>
          <w:p w14:paraId="52EA248C"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7B88DFDB"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4D00BBF6" w14:textId="5B2CA39E" w:rsidR="00CA7F99" w:rsidRDefault="00CA7F99">
            <w:pPr>
              <w:pStyle w:val="Sansinterligne1"/>
              <w:jc w:val="center"/>
            </w:pPr>
          </w:p>
        </w:tc>
        <w:tc>
          <w:tcPr>
            <w:tcW w:w="567" w:type="dxa"/>
            <w:shd w:val="clear" w:color="auto" w:fill="auto"/>
            <w:tcMar>
              <w:left w:w="103" w:type="dxa"/>
            </w:tcMar>
          </w:tcPr>
          <w:p w14:paraId="30379952" w14:textId="77777777" w:rsidR="00CA7F99" w:rsidRDefault="00CA7F99">
            <w:pPr>
              <w:pStyle w:val="Sansinterligne1"/>
              <w:jc w:val="center"/>
            </w:pPr>
          </w:p>
        </w:tc>
        <w:tc>
          <w:tcPr>
            <w:tcW w:w="567" w:type="dxa"/>
            <w:shd w:val="clear" w:color="auto" w:fill="auto"/>
            <w:tcMar>
              <w:left w:w="103" w:type="dxa"/>
            </w:tcMar>
          </w:tcPr>
          <w:p w14:paraId="6001A72B" w14:textId="77777777" w:rsidR="00CA7F99" w:rsidRDefault="00CA7F99">
            <w:pPr>
              <w:pStyle w:val="Sansinterligne1"/>
              <w:jc w:val="center"/>
            </w:pPr>
          </w:p>
        </w:tc>
      </w:tr>
      <w:tr w:rsidR="00CA7F99" w14:paraId="783D7A69" w14:textId="77777777" w:rsidTr="000003DD">
        <w:tc>
          <w:tcPr>
            <w:tcW w:w="4772" w:type="dxa"/>
            <w:shd w:val="clear" w:color="auto" w:fill="auto"/>
            <w:tcMar>
              <w:left w:w="103" w:type="dxa"/>
            </w:tcMar>
          </w:tcPr>
          <w:p w14:paraId="7BE538DA" w14:textId="77777777" w:rsidR="00CA7F99" w:rsidRDefault="00CA7F99">
            <w:pPr>
              <w:pStyle w:val="Sansinterligne1"/>
            </w:pPr>
            <w:r>
              <w:rPr>
                <w:rFonts w:cs="Arial"/>
                <w:bCs/>
              </w:rPr>
              <w:t>Analyse et définition des axes d’apprentissage</w:t>
            </w:r>
          </w:p>
        </w:tc>
        <w:tc>
          <w:tcPr>
            <w:tcW w:w="536" w:type="dxa"/>
            <w:shd w:val="clear" w:color="auto" w:fill="auto"/>
            <w:tcMar>
              <w:left w:w="83" w:type="dxa"/>
            </w:tcMar>
          </w:tcPr>
          <w:p w14:paraId="23C2FBFB" w14:textId="77777777" w:rsidR="00CA7F99" w:rsidRDefault="00CA7F99">
            <w:pPr>
              <w:pStyle w:val="Sansinterligne1"/>
              <w:jc w:val="center"/>
            </w:pPr>
          </w:p>
        </w:tc>
        <w:tc>
          <w:tcPr>
            <w:tcW w:w="602" w:type="dxa"/>
            <w:shd w:val="clear" w:color="auto" w:fill="auto"/>
            <w:tcMar>
              <w:left w:w="103" w:type="dxa"/>
            </w:tcMar>
          </w:tcPr>
          <w:p w14:paraId="0A499E89"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55392C9"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232F885" w14:textId="0D461F20" w:rsidR="00CA7F99" w:rsidRDefault="00CA7F99">
            <w:pPr>
              <w:pStyle w:val="Sansinterligne1"/>
              <w:jc w:val="center"/>
            </w:pPr>
          </w:p>
        </w:tc>
        <w:tc>
          <w:tcPr>
            <w:tcW w:w="567" w:type="dxa"/>
            <w:shd w:val="clear" w:color="auto" w:fill="auto"/>
            <w:tcMar>
              <w:left w:w="103" w:type="dxa"/>
            </w:tcMar>
          </w:tcPr>
          <w:p w14:paraId="6874D570" w14:textId="77777777" w:rsidR="00CA7F99" w:rsidRDefault="00CA7F99">
            <w:pPr>
              <w:pStyle w:val="Sansinterligne1"/>
              <w:jc w:val="center"/>
            </w:pPr>
          </w:p>
        </w:tc>
        <w:tc>
          <w:tcPr>
            <w:tcW w:w="567" w:type="dxa"/>
            <w:shd w:val="clear" w:color="auto" w:fill="auto"/>
            <w:tcMar>
              <w:left w:w="103" w:type="dxa"/>
            </w:tcMar>
          </w:tcPr>
          <w:p w14:paraId="652D22B2" w14:textId="77777777" w:rsidR="00CA7F99" w:rsidRDefault="00CA7F99">
            <w:pPr>
              <w:pStyle w:val="Sansinterligne1"/>
              <w:jc w:val="center"/>
            </w:pPr>
          </w:p>
        </w:tc>
      </w:tr>
      <w:tr w:rsidR="00CA7F99" w14:paraId="3AB0F83D" w14:textId="77777777" w:rsidTr="000003DD">
        <w:trPr>
          <w:trHeight w:val="72"/>
        </w:trPr>
        <w:tc>
          <w:tcPr>
            <w:tcW w:w="4772" w:type="dxa"/>
            <w:shd w:val="clear" w:color="auto" w:fill="auto"/>
            <w:tcMar>
              <w:left w:w="103" w:type="dxa"/>
            </w:tcMar>
          </w:tcPr>
          <w:p w14:paraId="698E1610" w14:textId="77777777" w:rsidR="00CA7F99" w:rsidRDefault="00CA7F99">
            <w:pPr>
              <w:pStyle w:val="Sansinterligne1"/>
            </w:pPr>
            <w:r>
              <w:t>Recherche</w:t>
            </w:r>
          </w:p>
        </w:tc>
        <w:tc>
          <w:tcPr>
            <w:tcW w:w="536" w:type="dxa"/>
            <w:shd w:val="clear" w:color="auto" w:fill="auto"/>
            <w:tcMar>
              <w:left w:w="83" w:type="dxa"/>
            </w:tcMar>
          </w:tcPr>
          <w:p w14:paraId="0AF150D6" w14:textId="77777777" w:rsidR="00CA7F99" w:rsidRDefault="00CA7F99">
            <w:pPr>
              <w:pStyle w:val="Sansinterligne1"/>
              <w:jc w:val="center"/>
            </w:pPr>
          </w:p>
        </w:tc>
        <w:tc>
          <w:tcPr>
            <w:tcW w:w="602" w:type="dxa"/>
            <w:shd w:val="clear" w:color="auto" w:fill="auto"/>
            <w:tcMar>
              <w:left w:w="103" w:type="dxa"/>
            </w:tcMar>
          </w:tcPr>
          <w:p w14:paraId="66B6E03B"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10C52402"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76031BC4" w14:textId="5C0627CE" w:rsidR="00CA7F99" w:rsidRDefault="00CA7F99">
            <w:pPr>
              <w:pStyle w:val="Sansinterligne1"/>
              <w:jc w:val="center"/>
            </w:pPr>
          </w:p>
        </w:tc>
        <w:tc>
          <w:tcPr>
            <w:tcW w:w="567" w:type="dxa"/>
            <w:shd w:val="clear" w:color="auto" w:fill="auto"/>
            <w:tcMar>
              <w:left w:w="103" w:type="dxa"/>
            </w:tcMar>
          </w:tcPr>
          <w:p w14:paraId="704D337F" w14:textId="77777777" w:rsidR="00CA7F99" w:rsidRDefault="00CA7F99">
            <w:pPr>
              <w:pStyle w:val="Sansinterligne1"/>
              <w:jc w:val="center"/>
            </w:pPr>
          </w:p>
        </w:tc>
        <w:tc>
          <w:tcPr>
            <w:tcW w:w="567" w:type="dxa"/>
            <w:shd w:val="clear" w:color="auto" w:fill="auto"/>
            <w:tcMar>
              <w:left w:w="103" w:type="dxa"/>
            </w:tcMar>
          </w:tcPr>
          <w:p w14:paraId="5CBD94BC" w14:textId="77777777" w:rsidR="00CA7F99" w:rsidRDefault="00CA7F99">
            <w:pPr>
              <w:pStyle w:val="Sansinterligne1"/>
              <w:jc w:val="center"/>
            </w:pPr>
          </w:p>
        </w:tc>
      </w:tr>
      <w:tr w:rsidR="00CA7F99" w14:paraId="3BADE8BB" w14:textId="77777777" w:rsidTr="000003DD">
        <w:tc>
          <w:tcPr>
            <w:tcW w:w="4772" w:type="dxa"/>
            <w:shd w:val="clear" w:color="auto" w:fill="auto"/>
            <w:tcMar>
              <w:left w:w="103" w:type="dxa"/>
            </w:tcMar>
          </w:tcPr>
          <w:p w14:paraId="323008F6" w14:textId="77777777" w:rsidR="00CA7F99" w:rsidRDefault="00CA7F99">
            <w:pPr>
              <w:pStyle w:val="Sansinterligne1"/>
            </w:pPr>
            <w:r>
              <w:t>Synthèse</w:t>
            </w:r>
          </w:p>
        </w:tc>
        <w:tc>
          <w:tcPr>
            <w:tcW w:w="536" w:type="dxa"/>
            <w:shd w:val="clear" w:color="auto" w:fill="auto"/>
            <w:tcMar>
              <w:left w:w="83" w:type="dxa"/>
            </w:tcMar>
          </w:tcPr>
          <w:p w14:paraId="77D4A62C" w14:textId="77777777" w:rsidR="00CA7F99" w:rsidRDefault="00CA7F99">
            <w:pPr>
              <w:pStyle w:val="Sansinterligne1"/>
              <w:jc w:val="center"/>
            </w:pPr>
          </w:p>
        </w:tc>
        <w:tc>
          <w:tcPr>
            <w:tcW w:w="602" w:type="dxa"/>
            <w:shd w:val="clear" w:color="auto" w:fill="auto"/>
            <w:tcMar>
              <w:left w:w="103" w:type="dxa"/>
            </w:tcMar>
          </w:tcPr>
          <w:p w14:paraId="33F7D9E6" w14:textId="77777777" w:rsidR="00CA7F99" w:rsidRDefault="00CA7F99">
            <w:pPr>
              <w:pStyle w:val="Sansinterligne1"/>
              <w:jc w:val="center"/>
            </w:pPr>
          </w:p>
        </w:tc>
        <w:tc>
          <w:tcPr>
            <w:tcW w:w="573" w:type="dxa"/>
            <w:tcBorders>
              <w:right w:val="single" w:sz="8" w:space="0" w:color="000001"/>
            </w:tcBorders>
            <w:shd w:val="clear" w:color="auto" w:fill="auto"/>
            <w:tcMar>
              <w:left w:w="103" w:type="dxa"/>
            </w:tcMar>
          </w:tcPr>
          <w:p w14:paraId="466F2665" w14:textId="77777777" w:rsidR="00CA7F99" w:rsidRDefault="00CA7F99">
            <w:pPr>
              <w:pStyle w:val="Sansinterligne1"/>
              <w:jc w:val="center"/>
            </w:pPr>
          </w:p>
        </w:tc>
        <w:tc>
          <w:tcPr>
            <w:tcW w:w="567" w:type="dxa"/>
            <w:tcBorders>
              <w:left w:val="single" w:sz="8" w:space="0" w:color="000001"/>
            </w:tcBorders>
            <w:shd w:val="clear" w:color="auto" w:fill="auto"/>
            <w:tcMar>
              <w:left w:w="83" w:type="dxa"/>
            </w:tcMar>
          </w:tcPr>
          <w:p w14:paraId="3120C25D" w14:textId="5D6DE4B5" w:rsidR="00CA7F99" w:rsidRDefault="00CA7F99">
            <w:pPr>
              <w:pStyle w:val="Sansinterligne1"/>
              <w:jc w:val="center"/>
            </w:pPr>
          </w:p>
        </w:tc>
        <w:tc>
          <w:tcPr>
            <w:tcW w:w="567" w:type="dxa"/>
            <w:shd w:val="clear" w:color="auto" w:fill="auto"/>
            <w:tcMar>
              <w:left w:w="103" w:type="dxa"/>
            </w:tcMar>
          </w:tcPr>
          <w:p w14:paraId="50CD432D" w14:textId="77777777" w:rsidR="00CA7F99" w:rsidRDefault="00CA7F99">
            <w:pPr>
              <w:pStyle w:val="Sansinterligne1"/>
              <w:jc w:val="center"/>
            </w:pPr>
          </w:p>
        </w:tc>
        <w:tc>
          <w:tcPr>
            <w:tcW w:w="567" w:type="dxa"/>
            <w:shd w:val="clear" w:color="auto" w:fill="auto"/>
            <w:tcMar>
              <w:left w:w="103" w:type="dxa"/>
            </w:tcMar>
          </w:tcPr>
          <w:p w14:paraId="6D96E392" w14:textId="77777777" w:rsidR="00CA7F99" w:rsidRDefault="00CA7F99">
            <w:pPr>
              <w:pStyle w:val="Sansinterligne1"/>
              <w:jc w:val="center"/>
            </w:pPr>
          </w:p>
        </w:tc>
      </w:tr>
      <w:tr w:rsidR="00CA7F99" w14:paraId="6B1B02B1" w14:textId="77777777" w:rsidTr="00B8009C">
        <w:tc>
          <w:tcPr>
            <w:tcW w:w="4772" w:type="dxa"/>
            <w:tcBorders>
              <w:bottom w:val="single" w:sz="4" w:space="0" w:color="000001"/>
            </w:tcBorders>
            <w:shd w:val="clear" w:color="auto" w:fill="auto"/>
            <w:tcMar>
              <w:left w:w="103" w:type="dxa"/>
            </w:tcMar>
          </w:tcPr>
          <w:p w14:paraId="19C631E4" w14:textId="77777777" w:rsidR="00CA7F99" w:rsidRDefault="00CA7F99">
            <w:pPr>
              <w:pStyle w:val="Sansinterligne1"/>
            </w:pPr>
            <w:r>
              <w:t>Evaluation globale du RSCA</w:t>
            </w:r>
          </w:p>
        </w:tc>
        <w:tc>
          <w:tcPr>
            <w:tcW w:w="536" w:type="dxa"/>
            <w:tcBorders>
              <w:bottom w:val="single" w:sz="4" w:space="0" w:color="000001"/>
            </w:tcBorders>
            <w:shd w:val="clear" w:color="auto" w:fill="auto"/>
            <w:tcMar>
              <w:left w:w="83" w:type="dxa"/>
            </w:tcMar>
          </w:tcPr>
          <w:p w14:paraId="6374B724" w14:textId="77777777" w:rsidR="00CA7F99" w:rsidRDefault="00CA7F99">
            <w:pPr>
              <w:pStyle w:val="Sansinterligne1"/>
              <w:jc w:val="center"/>
            </w:pPr>
          </w:p>
        </w:tc>
        <w:tc>
          <w:tcPr>
            <w:tcW w:w="602" w:type="dxa"/>
            <w:tcBorders>
              <w:bottom w:val="single" w:sz="4" w:space="0" w:color="000001"/>
            </w:tcBorders>
            <w:shd w:val="clear" w:color="auto" w:fill="auto"/>
            <w:tcMar>
              <w:left w:w="103" w:type="dxa"/>
            </w:tcMar>
          </w:tcPr>
          <w:p w14:paraId="0FA2CC94" w14:textId="77777777" w:rsidR="00CA7F99" w:rsidRDefault="00CA7F99">
            <w:pPr>
              <w:pStyle w:val="Sansinterligne1"/>
              <w:jc w:val="center"/>
            </w:pPr>
          </w:p>
        </w:tc>
        <w:tc>
          <w:tcPr>
            <w:tcW w:w="573" w:type="dxa"/>
            <w:tcBorders>
              <w:bottom w:val="single" w:sz="4" w:space="0" w:color="000001"/>
              <w:right w:val="single" w:sz="8" w:space="0" w:color="000001"/>
            </w:tcBorders>
            <w:shd w:val="clear" w:color="auto" w:fill="auto"/>
            <w:tcMar>
              <w:left w:w="103" w:type="dxa"/>
            </w:tcMar>
          </w:tcPr>
          <w:p w14:paraId="738EFDD7" w14:textId="77777777" w:rsidR="00CA7F99" w:rsidRDefault="00CA7F99">
            <w:pPr>
              <w:pStyle w:val="Sansinterligne1"/>
              <w:jc w:val="center"/>
            </w:pPr>
          </w:p>
        </w:tc>
        <w:tc>
          <w:tcPr>
            <w:tcW w:w="567" w:type="dxa"/>
            <w:tcBorders>
              <w:left w:val="single" w:sz="8" w:space="0" w:color="000001"/>
              <w:bottom w:val="single" w:sz="4" w:space="0" w:color="000001"/>
            </w:tcBorders>
            <w:shd w:val="clear" w:color="auto" w:fill="auto"/>
            <w:tcMar>
              <w:left w:w="83" w:type="dxa"/>
            </w:tcMar>
          </w:tcPr>
          <w:p w14:paraId="4FAD0429" w14:textId="005D9058"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3B8577D4" w14:textId="77777777" w:rsidR="00CA7F99" w:rsidRDefault="00CA7F99">
            <w:pPr>
              <w:pStyle w:val="Sansinterligne1"/>
              <w:jc w:val="center"/>
            </w:pPr>
          </w:p>
        </w:tc>
        <w:tc>
          <w:tcPr>
            <w:tcW w:w="567" w:type="dxa"/>
            <w:tcBorders>
              <w:bottom w:val="single" w:sz="4" w:space="0" w:color="000001"/>
            </w:tcBorders>
            <w:shd w:val="clear" w:color="auto" w:fill="auto"/>
            <w:tcMar>
              <w:left w:w="103" w:type="dxa"/>
            </w:tcMar>
          </w:tcPr>
          <w:p w14:paraId="0A52DF2E" w14:textId="77777777" w:rsidR="00CA7F99" w:rsidRDefault="00CA7F99">
            <w:pPr>
              <w:pStyle w:val="Sansinterligne1"/>
              <w:jc w:val="center"/>
            </w:pPr>
          </w:p>
        </w:tc>
      </w:tr>
      <w:tr w:rsidR="00CA7F99" w14:paraId="7DA7DA7A" w14:textId="77777777" w:rsidTr="00B8009C">
        <w:tc>
          <w:tcPr>
            <w:tcW w:w="8184" w:type="dxa"/>
            <w:gridSpan w:val="7"/>
            <w:tcBorders>
              <w:left w:val="nil"/>
              <w:right w:val="nil"/>
            </w:tcBorders>
            <w:shd w:val="clear" w:color="auto" w:fill="auto"/>
            <w:tcMar>
              <w:left w:w="103" w:type="dxa"/>
            </w:tcMar>
          </w:tcPr>
          <w:p w14:paraId="295003A0" w14:textId="4B5B6BAC" w:rsidR="00CA7F99" w:rsidRDefault="00CF7F17" w:rsidP="00CF7F17">
            <w:pPr>
              <w:pStyle w:val="Sansinterligne1"/>
            </w:pPr>
            <w:r w:rsidRPr="009B20B2">
              <w:rPr>
                <w:i/>
                <w:iCs/>
                <w:sz w:val="18"/>
              </w:rPr>
              <w:t>I : insuffisant, A : améliorable, P : pertinen</w:t>
            </w:r>
            <w:r>
              <w:rPr>
                <w:i/>
                <w:iCs/>
                <w:sz w:val="18"/>
              </w:rPr>
              <w:t>t</w:t>
            </w:r>
          </w:p>
        </w:tc>
      </w:tr>
      <w:tr w:rsidR="00B8009C" w14:paraId="1F4D2191" w14:textId="77777777" w:rsidTr="00466532">
        <w:tc>
          <w:tcPr>
            <w:tcW w:w="4772" w:type="dxa"/>
            <w:shd w:val="clear" w:color="auto" w:fill="auto"/>
            <w:tcMar>
              <w:left w:w="103" w:type="dxa"/>
            </w:tcMar>
          </w:tcPr>
          <w:p w14:paraId="22580FFD" w14:textId="3F865852" w:rsidR="00B8009C" w:rsidRDefault="00B8009C">
            <w:pPr>
              <w:pStyle w:val="Sansinterligne1"/>
            </w:pPr>
            <w:r>
              <w:t>Acquisition des compétences selon le(s) RSCA</w:t>
            </w:r>
          </w:p>
        </w:tc>
        <w:tc>
          <w:tcPr>
            <w:tcW w:w="1711" w:type="dxa"/>
            <w:gridSpan w:val="3"/>
            <w:tcBorders>
              <w:right w:val="single" w:sz="8" w:space="0" w:color="000001"/>
            </w:tcBorders>
            <w:shd w:val="clear" w:color="auto" w:fill="auto"/>
            <w:tcMar>
              <w:left w:w="83" w:type="dxa"/>
            </w:tcMar>
          </w:tcPr>
          <w:p w14:paraId="1D661C58" w14:textId="34A1C465" w:rsidR="00B8009C" w:rsidRDefault="00B8009C" w:rsidP="00B8009C">
            <w:pPr>
              <w:pStyle w:val="Sansinterligne1"/>
              <w:jc w:val="center"/>
            </w:pPr>
            <w:r>
              <w:t>Novice</w:t>
            </w:r>
          </w:p>
        </w:tc>
        <w:tc>
          <w:tcPr>
            <w:tcW w:w="1701" w:type="dxa"/>
            <w:gridSpan w:val="3"/>
            <w:tcBorders>
              <w:left w:val="single" w:sz="8" w:space="0" w:color="000001"/>
            </w:tcBorders>
            <w:shd w:val="clear" w:color="auto" w:fill="auto"/>
            <w:tcMar>
              <w:left w:w="83" w:type="dxa"/>
            </w:tcMar>
          </w:tcPr>
          <w:p w14:paraId="2604C02C" w14:textId="031DA633" w:rsidR="00B8009C" w:rsidRDefault="00B8009C">
            <w:pPr>
              <w:pStyle w:val="Sansinterligne1"/>
              <w:jc w:val="center"/>
            </w:pPr>
            <w:r>
              <w:t>Intermédiaire</w:t>
            </w:r>
          </w:p>
        </w:tc>
      </w:tr>
      <w:tr w:rsidR="00B8009C" w14:paraId="334C3976" w14:textId="77777777" w:rsidTr="003568B6">
        <w:tc>
          <w:tcPr>
            <w:tcW w:w="4772" w:type="dxa"/>
            <w:shd w:val="clear" w:color="auto" w:fill="auto"/>
            <w:tcMar>
              <w:left w:w="103" w:type="dxa"/>
            </w:tcMar>
            <w:vAlign w:val="center"/>
          </w:tcPr>
          <w:p w14:paraId="1B77B057" w14:textId="5C2BC61A" w:rsidR="00B8009C" w:rsidRPr="000003DD" w:rsidRDefault="00C7703D" w:rsidP="009A47FD">
            <w:pPr>
              <w:pStyle w:val="Sansinterligne1"/>
              <w:rPr>
                <w:sz w:val="20"/>
              </w:rPr>
            </w:pPr>
            <w:r>
              <w:rPr>
                <w:sz w:val="20"/>
              </w:rPr>
              <w:t xml:space="preserve">   1. </w:t>
            </w:r>
            <w:r w:rsidR="00B8009C" w:rsidRPr="000003DD">
              <w:rPr>
                <w:sz w:val="20"/>
              </w:rPr>
              <w:t>Relation, communication, approche centrée patient</w:t>
            </w:r>
          </w:p>
        </w:tc>
        <w:tc>
          <w:tcPr>
            <w:tcW w:w="1711" w:type="dxa"/>
            <w:gridSpan w:val="3"/>
            <w:tcBorders>
              <w:right w:val="single" w:sz="8" w:space="0" w:color="000001"/>
            </w:tcBorders>
            <w:shd w:val="clear" w:color="auto" w:fill="auto"/>
            <w:tcMar>
              <w:left w:w="83" w:type="dxa"/>
            </w:tcMar>
            <w:vAlign w:val="center"/>
          </w:tcPr>
          <w:p w14:paraId="06324FD8"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E0EA7E8" w14:textId="77777777" w:rsidR="00B8009C" w:rsidRDefault="00B8009C" w:rsidP="009A47FD">
            <w:pPr>
              <w:pStyle w:val="Sansinterligne1"/>
              <w:jc w:val="center"/>
            </w:pPr>
          </w:p>
        </w:tc>
      </w:tr>
      <w:tr w:rsidR="00B8009C" w14:paraId="6A6897B6" w14:textId="77777777" w:rsidTr="005135CF">
        <w:tc>
          <w:tcPr>
            <w:tcW w:w="4772" w:type="dxa"/>
            <w:shd w:val="clear" w:color="auto" w:fill="auto"/>
            <w:tcMar>
              <w:left w:w="103" w:type="dxa"/>
            </w:tcMar>
            <w:vAlign w:val="center"/>
          </w:tcPr>
          <w:p w14:paraId="506CAD30" w14:textId="689CAA11" w:rsidR="00B8009C" w:rsidRDefault="00B8009C" w:rsidP="009A47FD">
            <w:pPr>
              <w:pStyle w:val="Sansinterligne1"/>
              <w:rPr>
                <w:sz w:val="20"/>
              </w:rPr>
            </w:pPr>
            <w:r>
              <w:rPr>
                <w:sz w:val="20"/>
              </w:rPr>
              <w:t xml:space="preserve">   </w:t>
            </w:r>
            <w:r w:rsidR="00C7703D">
              <w:rPr>
                <w:sz w:val="20"/>
              </w:rPr>
              <w:t xml:space="preserve">2. </w:t>
            </w:r>
            <w:r w:rsidRPr="000003DD">
              <w:rPr>
                <w:sz w:val="20"/>
              </w:rPr>
              <w:t>Continuité, suivi, c</w:t>
            </w:r>
            <w:r>
              <w:rPr>
                <w:sz w:val="20"/>
              </w:rPr>
              <w:t>oordination des soins autour du</w:t>
            </w:r>
          </w:p>
          <w:p w14:paraId="739E9114" w14:textId="0DC86ED7"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w:t>
            </w:r>
            <w:r w:rsidRPr="000003DD">
              <w:rPr>
                <w:sz w:val="20"/>
              </w:rPr>
              <w:t>patient</w:t>
            </w:r>
          </w:p>
        </w:tc>
        <w:tc>
          <w:tcPr>
            <w:tcW w:w="1711" w:type="dxa"/>
            <w:gridSpan w:val="3"/>
            <w:tcBorders>
              <w:right w:val="single" w:sz="8" w:space="0" w:color="000001"/>
            </w:tcBorders>
            <w:shd w:val="clear" w:color="auto" w:fill="auto"/>
            <w:tcMar>
              <w:left w:w="83" w:type="dxa"/>
            </w:tcMar>
            <w:vAlign w:val="center"/>
          </w:tcPr>
          <w:p w14:paraId="554A20E0"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CBBEEE" w14:textId="77777777" w:rsidR="00B8009C" w:rsidRDefault="00B8009C" w:rsidP="009A47FD">
            <w:pPr>
              <w:pStyle w:val="Sansinterligne1"/>
              <w:jc w:val="center"/>
            </w:pPr>
          </w:p>
        </w:tc>
      </w:tr>
      <w:tr w:rsidR="00B8009C" w14:paraId="2F130549" w14:textId="77777777" w:rsidTr="00B03C3B">
        <w:tc>
          <w:tcPr>
            <w:tcW w:w="4772" w:type="dxa"/>
            <w:shd w:val="clear" w:color="auto" w:fill="auto"/>
            <w:tcMar>
              <w:left w:w="103" w:type="dxa"/>
            </w:tcMar>
            <w:vAlign w:val="center"/>
          </w:tcPr>
          <w:p w14:paraId="52EB6627" w14:textId="2BBAC27B" w:rsidR="00C7703D" w:rsidRDefault="00B8009C" w:rsidP="00C7703D">
            <w:pPr>
              <w:pStyle w:val="Sansinterligne1"/>
              <w:rPr>
                <w:sz w:val="20"/>
              </w:rPr>
            </w:pPr>
            <w:r>
              <w:rPr>
                <w:sz w:val="20"/>
              </w:rPr>
              <w:t xml:space="preserve">   </w:t>
            </w:r>
            <w:r w:rsidR="00C7703D">
              <w:rPr>
                <w:sz w:val="20"/>
              </w:rPr>
              <w:t xml:space="preserve">3. </w:t>
            </w:r>
            <w:r w:rsidRPr="000003DD">
              <w:rPr>
                <w:sz w:val="20"/>
              </w:rPr>
              <w:t>Premier recours, in</w:t>
            </w:r>
            <w:r w:rsidR="00C7703D">
              <w:rPr>
                <w:sz w:val="20"/>
              </w:rPr>
              <w:t>certitude, soins non</w:t>
            </w:r>
          </w:p>
          <w:p w14:paraId="56B6FB3A" w14:textId="36C3BA22" w:rsidR="00B8009C" w:rsidRPr="000003DD" w:rsidRDefault="00C7703D" w:rsidP="00C7703D">
            <w:pPr>
              <w:pStyle w:val="Sansinterligne1"/>
              <w:rPr>
                <w:sz w:val="20"/>
              </w:rPr>
            </w:pPr>
            <w:r>
              <w:rPr>
                <w:sz w:val="20"/>
              </w:rPr>
              <w:t xml:space="preserve">       </w:t>
            </w:r>
            <w:r w:rsidR="00B8009C">
              <w:rPr>
                <w:sz w:val="20"/>
              </w:rPr>
              <w:t>programmés</w:t>
            </w:r>
            <w:r>
              <w:rPr>
                <w:sz w:val="20"/>
              </w:rPr>
              <w:t xml:space="preserve"> </w:t>
            </w:r>
            <w:r w:rsidR="00B8009C" w:rsidRPr="000003DD">
              <w:rPr>
                <w:sz w:val="20"/>
              </w:rPr>
              <w:t>et urgence</w:t>
            </w:r>
          </w:p>
        </w:tc>
        <w:tc>
          <w:tcPr>
            <w:tcW w:w="1711" w:type="dxa"/>
            <w:gridSpan w:val="3"/>
            <w:tcBorders>
              <w:right w:val="single" w:sz="8" w:space="0" w:color="000001"/>
            </w:tcBorders>
            <w:shd w:val="clear" w:color="auto" w:fill="auto"/>
            <w:tcMar>
              <w:left w:w="83" w:type="dxa"/>
            </w:tcMar>
            <w:vAlign w:val="center"/>
          </w:tcPr>
          <w:p w14:paraId="1553BE8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1621F079" w14:textId="77777777" w:rsidR="00B8009C" w:rsidRDefault="00B8009C" w:rsidP="009A47FD">
            <w:pPr>
              <w:pStyle w:val="Sansinterligne1"/>
              <w:jc w:val="center"/>
            </w:pPr>
          </w:p>
        </w:tc>
      </w:tr>
      <w:tr w:rsidR="00B8009C" w14:paraId="3C0430A6" w14:textId="77777777" w:rsidTr="00AE4C47">
        <w:tc>
          <w:tcPr>
            <w:tcW w:w="4772" w:type="dxa"/>
            <w:shd w:val="clear" w:color="auto" w:fill="auto"/>
            <w:tcMar>
              <w:left w:w="103" w:type="dxa"/>
            </w:tcMar>
            <w:vAlign w:val="center"/>
          </w:tcPr>
          <w:p w14:paraId="099A3FC8" w14:textId="5A999C96" w:rsidR="00B8009C" w:rsidRPr="000003DD" w:rsidRDefault="00B8009C" w:rsidP="009A47FD">
            <w:pPr>
              <w:pStyle w:val="Sansinterligne1"/>
              <w:rPr>
                <w:sz w:val="20"/>
              </w:rPr>
            </w:pPr>
            <w:r>
              <w:rPr>
                <w:sz w:val="20"/>
              </w:rPr>
              <w:t xml:space="preserve">   </w:t>
            </w:r>
            <w:r w:rsidR="00C7703D">
              <w:rPr>
                <w:sz w:val="20"/>
              </w:rPr>
              <w:t xml:space="preserve">4. </w:t>
            </w:r>
            <w:r w:rsidRPr="000003DD">
              <w:rPr>
                <w:sz w:val="20"/>
              </w:rPr>
              <w:t>Approche globale, complexité</w:t>
            </w:r>
          </w:p>
        </w:tc>
        <w:tc>
          <w:tcPr>
            <w:tcW w:w="1711" w:type="dxa"/>
            <w:gridSpan w:val="3"/>
            <w:tcBorders>
              <w:right w:val="single" w:sz="8" w:space="0" w:color="000001"/>
            </w:tcBorders>
            <w:shd w:val="clear" w:color="auto" w:fill="auto"/>
            <w:tcMar>
              <w:left w:w="83" w:type="dxa"/>
            </w:tcMar>
            <w:vAlign w:val="center"/>
          </w:tcPr>
          <w:p w14:paraId="39740BA3"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E1D1038" w14:textId="77777777" w:rsidR="00B8009C" w:rsidRDefault="00B8009C" w:rsidP="009A47FD">
            <w:pPr>
              <w:pStyle w:val="Sansinterligne1"/>
              <w:jc w:val="center"/>
            </w:pPr>
          </w:p>
        </w:tc>
      </w:tr>
      <w:tr w:rsidR="00B8009C" w14:paraId="1ECC0E2C" w14:textId="77777777" w:rsidTr="00297913">
        <w:tc>
          <w:tcPr>
            <w:tcW w:w="4772" w:type="dxa"/>
            <w:shd w:val="clear" w:color="auto" w:fill="auto"/>
            <w:tcMar>
              <w:left w:w="103" w:type="dxa"/>
            </w:tcMar>
            <w:vAlign w:val="center"/>
          </w:tcPr>
          <w:p w14:paraId="1D245153" w14:textId="5A021662" w:rsidR="00B8009C" w:rsidRDefault="00B8009C" w:rsidP="009A47FD">
            <w:pPr>
              <w:pStyle w:val="Sansinterligne1"/>
              <w:rPr>
                <w:sz w:val="20"/>
              </w:rPr>
            </w:pPr>
            <w:r>
              <w:rPr>
                <w:sz w:val="20"/>
              </w:rPr>
              <w:t xml:space="preserve">   </w:t>
            </w:r>
            <w:r w:rsidR="00C7703D">
              <w:rPr>
                <w:sz w:val="20"/>
              </w:rPr>
              <w:t xml:space="preserve">5. </w:t>
            </w:r>
            <w:r w:rsidRPr="000003DD">
              <w:rPr>
                <w:sz w:val="20"/>
              </w:rPr>
              <w:t xml:space="preserve">Education en santé, dépistage, prévention, santé </w:t>
            </w:r>
          </w:p>
          <w:p w14:paraId="17D924DF" w14:textId="5D50E254" w:rsidR="00B8009C" w:rsidRPr="000003DD" w:rsidRDefault="00B8009C" w:rsidP="009A47FD">
            <w:pPr>
              <w:pStyle w:val="Sansinterligne1"/>
              <w:rPr>
                <w:sz w:val="20"/>
              </w:rPr>
            </w:pPr>
            <w:r>
              <w:rPr>
                <w:sz w:val="20"/>
              </w:rPr>
              <w:t xml:space="preserve"> </w:t>
            </w:r>
            <w:r w:rsidR="00C7703D">
              <w:rPr>
                <w:sz w:val="20"/>
              </w:rPr>
              <w:t xml:space="preserve"> </w:t>
            </w:r>
            <w:r>
              <w:rPr>
                <w:sz w:val="20"/>
              </w:rPr>
              <w:t xml:space="preserve">     i</w:t>
            </w:r>
            <w:r w:rsidRPr="000003DD">
              <w:rPr>
                <w:sz w:val="20"/>
              </w:rPr>
              <w:t>ndividuelle et communautaire</w:t>
            </w:r>
          </w:p>
        </w:tc>
        <w:tc>
          <w:tcPr>
            <w:tcW w:w="1711" w:type="dxa"/>
            <w:gridSpan w:val="3"/>
            <w:tcBorders>
              <w:right w:val="single" w:sz="8" w:space="0" w:color="000001"/>
            </w:tcBorders>
            <w:shd w:val="clear" w:color="auto" w:fill="auto"/>
            <w:tcMar>
              <w:left w:w="83" w:type="dxa"/>
            </w:tcMar>
            <w:vAlign w:val="center"/>
          </w:tcPr>
          <w:p w14:paraId="382959CC"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736C5A2B" w14:textId="77777777" w:rsidR="00B8009C" w:rsidRDefault="00B8009C" w:rsidP="009A47FD">
            <w:pPr>
              <w:pStyle w:val="Sansinterligne1"/>
              <w:jc w:val="center"/>
            </w:pPr>
          </w:p>
        </w:tc>
      </w:tr>
      <w:tr w:rsidR="00B8009C" w14:paraId="4A631F2B" w14:textId="77777777" w:rsidTr="005E4C96">
        <w:tc>
          <w:tcPr>
            <w:tcW w:w="4772" w:type="dxa"/>
            <w:shd w:val="clear" w:color="auto" w:fill="auto"/>
            <w:tcMar>
              <w:left w:w="103" w:type="dxa"/>
            </w:tcMar>
            <w:vAlign w:val="center"/>
          </w:tcPr>
          <w:p w14:paraId="69DC9106" w14:textId="5B6C0963" w:rsidR="00B8009C" w:rsidRPr="000003DD" w:rsidRDefault="00B8009C" w:rsidP="009A47FD">
            <w:pPr>
              <w:pStyle w:val="Sansinterligne1"/>
              <w:rPr>
                <w:sz w:val="20"/>
              </w:rPr>
            </w:pPr>
            <w:r>
              <w:rPr>
                <w:sz w:val="20"/>
              </w:rPr>
              <w:t xml:space="preserve">   </w:t>
            </w:r>
            <w:r w:rsidR="00C7703D">
              <w:rPr>
                <w:sz w:val="20"/>
              </w:rPr>
              <w:t xml:space="preserve">6. </w:t>
            </w:r>
            <w:r w:rsidRPr="000003DD">
              <w:rPr>
                <w:sz w:val="20"/>
              </w:rPr>
              <w:t>Professionnalisme</w:t>
            </w:r>
          </w:p>
        </w:tc>
        <w:tc>
          <w:tcPr>
            <w:tcW w:w="1711" w:type="dxa"/>
            <w:gridSpan w:val="3"/>
            <w:tcBorders>
              <w:right w:val="single" w:sz="8" w:space="0" w:color="000001"/>
            </w:tcBorders>
            <w:shd w:val="clear" w:color="auto" w:fill="auto"/>
            <w:tcMar>
              <w:left w:w="83" w:type="dxa"/>
            </w:tcMar>
            <w:vAlign w:val="center"/>
          </w:tcPr>
          <w:p w14:paraId="21424266" w14:textId="77777777" w:rsidR="00B8009C" w:rsidRDefault="00B8009C" w:rsidP="009A47FD">
            <w:pPr>
              <w:pStyle w:val="Sansinterligne1"/>
              <w:jc w:val="center"/>
            </w:pPr>
          </w:p>
        </w:tc>
        <w:tc>
          <w:tcPr>
            <w:tcW w:w="1701" w:type="dxa"/>
            <w:gridSpan w:val="3"/>
            <w:tcBorders>
              <w:left w:val="single" w:sz="8" w:space="0" w:color="000001"/>
            </w:tcBorders>
            <w:shd w:val="clear" w:color="auto" w:fill="auto"/>
            <w:tcMar>
              <w:left w:w="83" w:type="dxa"/>
            </w:tcMar>
            <w:vAlign w:val="center"/>
          </w:tcPr>
          <w:p w14:paraId="6567638E" w14:textId="77777777" w:rsidR="00B8009C" w:rsidRDefault="00B8009C" w:rsidP="009A47FD">
            <w:pPr>
              <w:pStyle w:val="Sansinterligne1"/>
              <w:jc w:val="center"/>
            </w:pPr>
          </w:p>
        </w:tc>
      </w:tr>
    </w:tbl>
    <w:p w14:paraId="0643B389" w14:textId="36B5DA3A" w:rsidR="003961E3" w:rsidRPr="00CF7F17" w:rsidRDefault="00CF7F17">
      <w:pPr>
        <w:pStyle w:val="Sansinterligne1"/>
        <w:rPr>
          <w:i/>
          <w:sz w:val="18"/>
        </w:rPr>
      </w:pPr>
      <w:r w:rsidRPr="00CF7F17">
        <w:rPr>
          <w:i/>
          <w:sz w:val="18"/>
        </w:rPr>
        <w:t>Pour valider la phase socle, l’interne doit avoir le niveau intermédiaire dans les compétences 1, 3 et 4</w:t>
      </w:r>
    </w:p>
    <w:p w14:paraId="20E2C540" w14:textId="76B809D0" w:rsidR="00CF7F17" w:rsidRPr="000003DD" w:rsidRDefault="00CF7F17">
      <w:pPr>
        <w:pStyle w:val="Sansinterligne1"/>
        <w:rPr>
          <w:sz w:val="18"/>
        </w:rPr>
      </w:pPr>
      <w:r w:rsidRPr="00CF7F17">
        <w:rPr>
          <w:i/>
          <w:sz w:val="18"/>
        </w:rPr>
        <w:t>Pour valider la phase d’approfondissement, l’interne doit avoir le niveau intermédiaire dans toutes les compétences</w:t>
      </w:r>
    </w:p>
    <w:tbl>
      <w:tblPr>
        <w:tblW w:w="633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637"/>
        <w:gridCol w:w="851"/>
        <w:gridCol w:w="850"/>
      </w:tblGrid>
      <w:tr w:rsidR="00E86259" w14:paraId="3095C270"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9FF723" w14:textId="3FDADB5A" w:rsidR="00E86259" w:rsidRPr="00D356B9" w:rsidRDefault="00D356B9">
            <w:pPr>
              <w:pStyle w:val="Sansinterligne1"/>
              <w:rPr>
                <w:b/>
              </w:rPr>
            </w:pPr>
            <w:r w:rsidRPr="00D356B9">
              <w:rPr>
                <w:b/>
              </w:rPr>
              <w:lastRenderedPageBreak/>
              <w:t>Rapport de stage</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D8CD30" w14:textId="77777777" w:rsidR="00E86259" w:rsidRDefault="00E86259">
            <w:pPr>
              <w:pStyle w:val="Sansinterligne1"/>
              <w:jc w:val="center"/>
            </w:pPr>
            <w:r>
              <w:t>Oui</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446B3F" w14:textId="77777777" w:rsidR="00E86259" w:rsidRDefault="00E86259">
            <w:pPr>
              <w:pStyle w:val="Sansinterligne1"/>
              <w:jc w:val="center"/>
            </w:pPr>
            <w:r>
              <w:t>Non</w:t>
            </w:r>
          </w:p>
        </w:tc>
      </w:tr>
      <w:tr w:rsidR="00E86259" w14:paraId="3733E6FB"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10D3D" w14:textId="77777777" w:rsidR="00E86259" w:rsidRDefault="00E86259">
            <w:pPr>
              <w:pStyle w:val="Sansinterligne1"/>
            </w:pPr>
            <w:r>
              <w:rPr>
                <w:rFonts w:cs="Arial"/>
                <w:bCs/>
              </w:rPr>
              <w:t>Formulation des objectifs de stage</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5D319"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03C53" w14:textId="77777777" w:rsidR="00E86259" w:rsidRDefault="00E86259">
            <w:pPr>
              <w:pStyle w:val="Sansinterligne1"/>
              <w:jc w:val="center"/>
            </w:pPr>
          </w:p>
        </w:tc>
      </w:tr>
      <w:tr w:rsidR="00E86259" w14:paraId="0D7D2436"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0FEE1" w14:textId="77777777" w:rsidR="00E86259" w:rsidRDefault="00E86259">
            <w:pPr>
              <w:pStyle w:val="Sansinterligne1"/>
            </w:pPr>
            <w:r>
              <w:t>Pertinence des objectifs</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AED375"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F3018D" w14:textId="77777777" w:rsidR="00E86259" w:rsidRDefault="00E86259">
            <w:pPr>
              <w:pStyle w:val="Sansinterligne1"/>
              <w:jc w:val="center"/>
            </w:pPr>
          </w:p>
        </w:tc>
      </w:tr>
      <w:tr w:rsidR="00E86259" w14:paraId="524AA087"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E2DA13" w14:textId="77777777" w:rsidR="00E86259" w:rsidRDefault="00E86259">
            <w:pPr>
              <w:pStyle w:val="Sansinterligne1"/>
            </w:pPr>
            <w:r>
              <w:t>Réalisation des objectifs</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D4D60E"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4B80B" w14:textId="77777777" w:rsidR="00E86259" w:rsidRDefault="00E86259">
            <w:pPr>
              <w:pStyle w:val="Sansinterligne1"/>
              <w:jc w:val="center"/>
            </w:pPr>
          </w:p>
        </w:tc>
      </w:tr>
      <w:tr w:rsidR="00E86259" w14:paraId="22B678AF" w14:textId="77777777" w:rsidTr="00E86259">
        <w:tc>
          <w:tcPr>
            <w:tcW w:w="46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D2E11" w14:textId="77777777" w:rsidR="00E86259" w:rsidRDefault="00E86259">
            <w:pPr>
              <w:pStyle w:val="Sansinterligne1"/>
            </w:pPr>
            <w:r>
              <w:rPr>
                <w:rFonts w:cs="Arial"/>
                <w:bCs/>
              </w:rPr>
              <w:t>Formulation des nouveaux objectifs de formation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FF8A" w14:textId="77777777" w:rsidR="00E86259" w:rsidRDefault="00E86259">
            <w:pPr>
              <w:pStyle w:val="Sansinterligne1"/>
              <w:jc w:val="cente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444845" w14:textId="77777777" w:rsidR="00E86259" w:rsidRDefault="00E86259">
            <w:pPr>
              <w:pStyle w:val="Sansinterligne1"/>
              <w:jc w:val="center"/>
            </w:pPr>
          </w:p>
        </w:tc>
      </w:tr>
    </w:tbl>
    <w:p w14:paraId="5FCC06F2" w14:textId="77777777" w:rsidR="00E86259" w:rsidRDefault="00E86259">
      <w:pPr>
        <w:pStyle w:val="Sansinterligne1"/>
        <w:rPr>
          <w:b/>
        </w:rPr>
      </w:pPr>
    </w:p>
    <w:p w14:paraId="313349E2" w14:textId="77777777" w:rsidR="00E86259" w:rsidRDefault="00E86259">
      <w:pPr>
        <w:pStyle w:val="Sansinterligne1"/>
        <w:rPr>
          <w:b/>
        </w:rPr>
      </w:pPr>
    </w:p>
    <w:tbl>
      <w:tblPr>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6"/>
        <w:gridCol w:w="709"/>
        <w:gridCol w:w="708"/>
      </w:tblGrid>
      <w:tr w:rsidR="003961E3" w14:paraId="44FE4A37" w14:textId="77777777" w:rsidTr="003961E3">
        <w:tc>
          <w:tcPr>
            <w:tcW w:w="7756" w:type="dxa"/>
            <w:shd w:val="clear" w:color="auto" w:fill="auto"/>
          </w:tcPr>
          <w:p w14:paraId="1A601D14" w14:textId="164C4019" w:rsidR="003961E3" w:rsidRPr="003961E3" w:rsidRDefault="003961E3" w:rsidP="003961E3">
            <w:pPr>
              <w:pStyle w:val="Sansinterligne1"/>
              <w:rPr>
                <w:b/>
              </w:rPr>
            </w:pPr>
            <w:r>
              <w:rPr>
                <w:b/>
              </w:rPr>
              <w:t>Journal de bord : f</w:t>
            </w:r>
            <w:r w:rsidRPr="003961E3">
              <w:rPr>
                <w:b/>
              </w:rPr>
              <w:t>amilles de situations cliniques</w:t>
            </w:r>
            <w:r>
              <w:rPr>
                <w:b/>
              </w:rPr>
              <w:t xml:space="preserve"> rencontrées</w:t>
            </w:r>
          </w:p>
        </w:tc>
        <w:tc>
          <w:tcPr>
            <w:tcW w:w="1417" w:type="dxa"/>
            <w:gridSpan w:val="2"/>
            <w:shd w:val="clear" w:color="auto" w:fill="auto"/>
          </w:tcPr>
          <w:p w14:paraId="744848B3" w14:textId="77777777" w:rsidR="003961E3" w:rsidRDefault="003961E3" w:rsidP="00571049">
            <w:pPr>
              <w:pStyle w:val="Sansinterligne1"/>
            </w:pPr>
            <w:r>
              <w:t>Rencontrées</w:t>
            </w:r>
          </w:p>
        </w:tc>
      </w:tr>
      <w:tr w:rsidR="003961E3" w14:paraId="3ACAB219" w14:textId="77777777" w:rsidTr="003961E3">
        <w:tc>
          <w:tcPr>
            <w:tcW w:w="7756" w:type="dxa"/>
            <w:shd w:val="clear" w:color="auto" w:fill="auto"/>
          </w:tcPr>
          <w:p w14:paraId="6A71E942" w14:textId="77777777" w:rsidR="003961E3" w:rsidRDefault="003961E3" w:rsidP="00571049">
            <w:pPr>
              <w:pStyle w:val="Sansinterligne1"/>
            </w:pPr>
          </w:p>
        </w:tc>
        <w:tc>
          <w:tcPr>
            <w:tcW w:w="709" w:type="dxa"/>
            <w:shd w:val="clear" w:color="auto" w:fill="auto"/>
          </w:tcPr>
          <w:p w14:paraId="2F0E7B8B" w14:textId="77777777" w:rsidR="003961E3" w:rsidRDefault="003961E3" w:rsidP="003961E3">
            <w:pPr>
              <w:pStyle w:val="Sansinterligne1"/>
              <w:jc w:val="center"/>
            </w:pPr>
            <w:r>
              <w:t>oui</w:t>
            </w:r>
          </w:p>
        </w:tc>
        <w:tc>
          <w:tcPr>
            <w:tcW w:w="708" w:type="dxa"/>
            <w:shd w:val="clear" w:color="auto" w:fill="auto"/>
          </w:tcPr>
          <w:p w14:paraId="59A652EB" w14:textId="77777777" w:rsidR="003961E3" w:rsidRDefault="003961E3" w:rsidP="003961E3">
            <w:pPr>
              <w:pStyle w:val="Sansinterligne1"/>
              <w:jc w:val="center"/>
            </w:pPr>
            <w:r>
              <w:t>non</w:t>
            </w:r>
          </w:p>
        </w:tc>
      </w:tr>
      <w:tr w:rsidR="003961E3" w14:paraId="234B9E63" w14:textId="77777777" w:rsidTr="003961E3">
        <w:tc>
          <w:tcPr>
            <w:tcW w:w="7756" w:type="dxa"/>
            <w:shd w:val="clear" w:color="auto" w:fill="auto"/>
          </w:tcPr>
          <w:p w14:paraId="0D1F2BB2" w14:textId="69291A36" w:rsidR="003961E3" w:rsidRDefault="00B8009C" w:rsidP="00571049">
            <w:pPr>
              <w:pStyle w:val="Sansinterligne1"/>
            </w:pPr>
            <w:r w:rsidRPr="00B8009C">
              <w:t xml:space="preserve">1. Situations autour de patients souffrant de maladies chroniques, </w:t>
            </w:r>
            <w:proofErr w:type="spellStart"/>
            <w:r w:rsidRPr="00B8009C">
              <w:t>polymorbidité</w:t>
            </w:r>
            <w:proofErr w:type="spellEnd"/>
            <w:r w:rsidRPr="00B8009C">
              <w:t xml:space="preserve"> à forte prévalence</w:t>
            </w:r>
          </w:p>
        </w:tc>
        <w:tc>
          <w:tcPr>
            <w:tcW w:w="709" w:type="dxa"/>
            <w:shd w:val="clear" w:color="auto" w:fill="auto"/>
          </w:tcPr>
          <w:p w14:paraId="7FDC117E" w14:textId="77777777" w:rsidR="003961E3" w:rsidRDefault="003961E3" w:rsidP="003961E3">
            <w:pPr>
              <w:pStyle w:val="Sansinterligne1"/>
              <w:jc w:val="center"/>
            </w:pPr>
          </w:p>
        </w:tc>
        <w:tc>
          <w:tcPr>
            <w:tcW w:w="708" w:type="dxa"/>
            <w:shd w:val="clear" w:color="auto" w:fill="auto"/>
          </w:tcPr>
          <w:p w14:paraId="38981A11" w14:textId="77777777" w:rsidR="003961E3" w:rsidRDefault="003961E3" w:rsidP="003961E3">
            <w:pPr>
              <w:pStyle w:val="Sansinterligne1"/>
              <w:jc w:val="center"/>
            </w:pPr>
          </w:p>
        </w:tc>
      </w:tr>
      <w:tr w:rsidR="003961E3" w14:paraId="537C04AF" w14:textId="77777777" w:rsidTr="003961E3">
        <w:tc>
          <w:tcPr>
            <w:tcW w:w="7756" w:type="dxa"/>
            <w:shd w:val="clear" w:color="auto" w:fill="auto"/>
          </w:tcPr>
          <w:p w14:paraId="2707F19E" w14:textId="1C96D6A5" w:rsidR="003961E3" w:rsidRDefault="00B8009C" w:rsidP="003961E3">
            <w:pPr>
              <w:pStyle w:val="Sansinterligne1"/>
            </w:pPr>
            <w:r w:rsidRPr="00B8009C">
              <w:t>2. Situations liées à des problèmes aigus / non programmés / fréquents / exemplaires</w:t>
            </w:r>
          </w:p>
        </w:tc>
        <w:tc>
          <w:tcPr>
            <w:tcW w:w="709" w:type="dxa"/>
            <w:shd w:val="clear" w:color="auto" w:fill="auto"/>
          </w:tcPr>
          <w:p w14:paraId="76CCEFF8" w14:textId="77777777" w:rsidR="003961E3" w:rsidRDefault="003961E3" w:rsidP="003961E3">
            <w:pPr>
              <w:pStyle w:val="Sansinterligne1"/>
              <w:jc w:val="center"/>
            </w:pPr>
          </w:p>
        </w:tc>
        <w:tc>
          <w:tcPr>
            <w:tcW w:w="708" w:type="dxa"/>
            <w:shd w:val="clear" w:color="auto" w:fill="auto"/>
          </w:tcPr>
          <w:p w14:paraId="2F1EF86D" w14:textId="77777777" w:rsidR="003961E3" w:rsidRDefault="003961E3" w:rsidP="003961E3">
            <w:pPr>
              <w:pStyle w:val="Sansinterligne1"/>
              <w:jc w:val="center"/>
            </w:pPr>
          </w:p>
        </w:tc>
      </w:tr>
      <w:tr w:rsidR="003961E3" w14:paraId="73D6E359" w14:textId="77777777" w:rsidTr="003961E3">
        <w:tc>
          <w:tcPr>
            <w:tcW w:w="7756" w:type="dxa"/>
            <w:shd w:val="clear" w:color="auto" w:fill="auto"/>
          </w:tcPr>
          <w:p w14:paraId="57CC9F2A" w14:textId="53B22FF9" w:rsidR="003961E3" w:rsidRDefault="00B8009C" w:rsidP="00571049">
            <w:pPr>
              <w:pStyle w:val="Sansinterligne1"/>
            </w:pPr>
            <w:r w:rsidRPr="00B8009C">
              <w:t xml:space="preserve">3. Situations liées à des problèmes aigus / non programmés / dans le cadre des urgences réelles ou ressenties  </w:t>
            </w:r>
          </w:p>
        </w:tc>
        <w:tc>
          <w:tcPr>
            <w:tcW w:w="709" w:type="dxa"/>
            <w:shd w:val="clear" w:color="auto" w:fill="auto"/>
          </w:tcPr>
          <w:p w14:paraId="6002F62F" w14:textId="77777777" w:rsidR="003961E3" w:rsidRDefault="003961E3" w:rsidP="003961E3">
            <w:pPr>
              <w:pStyle w:val="Sansinterligne1"/>
              <w:jc w:val="center"/>
            </w:pPr>
          </w:p>
        </w:tc>
        <w:tc>
          <w:tcPr>
            <w:tcW w:w="708" w:type="dxa"/>
            <w:shd w:val="clear" w:color="auto" w:fill="auto"/>
          </w:tcPr>
          <w:p w14:paraId="6CAB4070" w14:textId="77777777" w:rsidR="003961E3" w:rsidRDefault="003961E3" w:rsidP="003961E3">
            <w:pPr>
              <w:pStyle w:val="Sansinterligne1"/>
              <w:jc w:val="center"/>
            </w:pPr>
          </w:p>
        </w:tc>
      </w:tr>
      <w:tr w:rsidR="003961E3" w14:paraId="07DF3EDB" w14:textId="77777777" w:rsidTr="003961E3">
        <w:tc>
          <w:tcPr>
            <w:tcW w:w="7756" w:type="dxa"/>
            <w:shd w:val="clear" w:color="auto" w:fill="auto"/>
          </w:tcPr>
          <w:p w14:paraId="15DCC7EB" w14:textId="624C38AE" w:rsidR="003961E3" w:rsidRDefault="00B8009C" w:rsidP="00571049">
            <w:pPr>
              <w:pStyle w:val="Sansinterligne1"/>
            </w:pPr>
            <w:r w:rsidRPr="00B8009C">
              <w:t xml:space="preserve">4. Situations autour de problèmes de santé concernant les spécificités de l’enfant et de l’adolescent </w:t>
            </w:r>
          </w:p>
        </w:tc>
        <w:tc>
          <w:tcPr>
            <w:tcW w:w="709" w:type="dxa"/>
            <w:shd w:val="clear" w:color="auto" w:fill="auto"/>
          </w:tcPr>
          <w:p w14:paraId="51EE3C24" w14:textId="77777777" w:rsidR="003961E3" w:rsidRDefault="003961E3" w:rsidP="003961E3">
            <w:pPr>
              <w:pStyle w:val="Sansinterligne1"/>
              <w:jc w:val="center"/>
            </w:pPr>
          </w:p>
        </w:tc>
        <w:tc>
          <w:tcPr>
            <w:tcW w:w="708" w:type="dxa"/>
            <w:shd w:val="clear" w:color="auto" w:fill="auto"/>
          </w:tcPr>
          <w:p w14:paraId="3B860CA4" w14:textId="77777777" w:rsidR="003961E3" w:rsidRDefault="003961E3" w:rsidP="003961E3">
            <w:pPr>
              <w:pStyle w:val="Sansinterligne1"/>
              <w:jc w:val="center"/>
            </w:pPr>
          </w:p>
        </w:tc>
      </w:tr>
      <w:tr w:rsidR="003961E3" w14:paraId="0B4D77AE" w14:textId="77777777" w:rsidTr="003961E3">
        <w:tc>
          <w:tcPr>
            <w:tcW w:w="7756" w:type="dxa"/>
            <w:shd w:val="clear" w:color="auto" w:fill="auto"/>
          </w:tcPr>
          <w:p w14:paraId="1A7B1F0B" w14:textId="1924C36C" w:rsidR="003961E3" w:rsidRDefault="00B8009C" w:rsidP="00571049">
            <w:pPr>
              <w:pStyle w:val="Sansinterligne1"/>
            </w:pPr>
            <w:r w:rsidRPr="00B8009C">
              <w:t>5. Situations autour de la sexualité, de la génitalité</w:t>
            </w:r>
          </w:p>
        </w:tc>
        <w:tc>
          <w:tcPr>
            <w:tcW w:w="709" w:type="dxa"/>
            <w:shd w:val="clear" w:color="auto" w:fill="auto"/>
          </w:tcPr>
          <w:p w14:paraId="0062A76A" w14:textId="77777777" w:rsidR="003961E3" w:rsidRDefault="003961E3" w:rsidP="003961E3">
            <w:pPr>
              <w:pStyle w:val="Sansinterligne1"/>
              <w:jc w:val="center"/>
            </w:pPr>
          </w:p>
        </w:tc>
        <w:tc>
          <w:tcPr>
            <w:tcW w:w="708" w:type="dxa"/>
            <w:shd w:val="clear" w:color="auto" w:fill="auto"/>
          </w:tcPr>
          <w:p w14:paraId="63BD4CBF" w14:textId="77777777" w:rsidR="003961E3" w:rsidRDefault="003961E3" w:rsidP="003961E3">
            <w:pPr>
              <w:pStyle w:val="Sansinterligne1"/>
              <w:jc w:val="center"/>
            </w:pPr>
          </w:p>
        </w:tc>
      </w:tr>
      <w:tr w:rsidR="003961E3" w14:paraId="23A847E9" w14:textId="77777777" w:rsidTr="003961E3">
        <w:tc>
          <w:tcPr>
            <w:tcW w:w="7756" w:type="dxa"/>
            <w:shd w:val="clear" w:color="auto" w:fill="auto"/>
          </w:tcPr>
          <w:p w14:paraId="35F5001D" w14:textId="348E4F62" w:rsidR="003961E3" w:rsidRDefault="00B8009C" w:rsidP="00571049">
            <w:pPr>
              <w:pStyle w:val="Sansinterligne1"/>
            </w:pPr>
            <w:r w:rsidRPr="00B8009C">
              <w:t>6. Situations autour de problèmes liés à l’histoire familiale et à la vie de couple</w:t>
            </w:r>
          </w:p>
        </w:tc>
        <w:tc>
          <w:tcPr>
            <w:tcW w:w="709" w:type="dxa"/>
            <w:shd w:val="clear" w:color="auto" w:fill="auto"/>
          </w:tcPr>
          <w:p w14:paraId="13123154" w14:textId="77777777" w:rsidR="003961E3" w:rsidRDefault="003961E3" w:rsidP="003961E3">
            <w:pPr>
              <w:pStyle w:val="Sansinterligne1"/>
              <w:jc w:val="center"/>
            </w:pPr>
          </w:p>
        </w:tc>
        <w:tc>
          <w:tcPr>
            <w:tcW w:w="708" w:type="dxa"/>
            <w:shd w:val="clear" w:color="auto" w:fill="auto"/>
          </w:tcPr>
          <w:p w14:paraId="3BFB205C" w14:textId="77777777" w:rsidR="003961E3" w:rsidRDefault="003961E3" w:rsidP="003961E3">
            <w:pPr>
              <w:pStyle w:val="Sansinterligne1"/>
              <w:jc w:val="center"/>
            </w:pPr>
          </w:p>
        </w:tc>
      </w:tr>
      <w:tr w:rsidR="003961E3" w14:paraId="591F15FF" w14:textId="77777777" w:rsidTr="003961E3">
        <w:tc>
          <w:tcPr>
            <w:tcW w:w="7756" w:type="dxa"/>
            <w:shd w:val="clear" w:color="auto" w:fill="auto"/>
          </w:tcPr>
          <w:p w14:paraId="09DB6F31" w14:textId="285C5562" w:rsidR="003961E3" w:rsidRDefault="00B8009C" w:rsidP="00571049">
            <w:pPr>
              <w:pStyle w:val="Sansinterligne1"/>
            </w:pPr>
            <w:r w:rsidRPr="00B8009C">
              <w:t>7. Situations de problèmes de santé et/ou de souffrance liés au travail</w:t>
            </w:r>
          </w:p>
        </w:tc>
        <w:tc>
          <w:tcPr>
            <w:tcW w:w="709" w:type="dxa"/>
            <w:shd w:val="clear" w:color="auto" w:fill="auto"/>
          </w:tcPr>
          <w:p w14:paraId="42457175" w14:textId="77777777" w:rsidR="003961E3" w:rsidRDefault="003961E3" w:rsidP="003961E3">
            <w:pPr>
              <w:pStyle w:val="Sansinterligne1"/>
              <w:jc w:val="center"/>
            </w:pPr>
          </w:p>
        </w:tc>
        <w:tc>
          <w:tcPr>
            <w:tcW w:w="708" w:type="dxa"/>
            <w:shd w:val="clear" w:color="auto" w:fill="auto"/>
          </w:tcPr>
          <w:p w14:paraId="7D1E7A5B" w14:textId="77777777" w:rsidR="003961E3" w:rsidRDefault="003961E3" w:rsidP="003961E3">
            <w:pPr>
              <w:pStyle w:val="Sansinterligne1"/>
              <w:jc w:val="center"/>
            </w:pPr>
          </w:p>
        </w:tc>
      </w:tr>
      <w:tr w:rsidR="003961E3" w14:paraId="1D250975" w14:textId="77777777" w:rsidTr="003961E3">
        <w:tc>
          <w:tcPr>
            <w:tcW w:w="7756" w:type="dxa"/>
            <w:shd w:val="clear" w:color="auto" w:fill="auto"/>
          </w:tcPr>
          <w:p w14:paraId="189BB2AD" w14:textId="1B04B698" w:rsidR="003961E3" w:rsidRDefault="00B8009C" w:rsidP="00571049">
            <w:pPr>
              <w:pStyle w:val="Sansinterligne1"/>
            </w:pPr>
            <w:r w:rsidRPr="00B8009C">
              <w:t xml:space="preserve">8. Situations dont les aspects légaux, déontologiques et/ou juridiques / médicolégaux sont au premier plan </w:t>
            </w:r>
          </w:p>
        </w:tc>
        <w:tc>
          <w:tcPr>
            <w:tcW w:w="709" w:type="dxa"/>
            <w:shd w:val="clear" w:color="auto" w:fill="auto"/>
          </w:tcPr>
          <w:p w14:paraId="282264ED" w14:textId="77777777" w:rsidR="003961E3" w:rsidRDefault="003961E3" w:rsidP="003961E3">
            <w:pPr>
              <w:pStyle w:val="Sansinterligne1"/>
              <w:jc w:val="center"/>
            </w:pPr>
          </w:p>
        </w:tc>
        <w:tc>
          <w:tcPr>
            <w:tcW w:w="708" w:type="dxa"/>
            <w:shd w:val="clear" w:color="auto" w:fill="auto"/>
          </w:tcPr>
          <w:p w14:paraId="4A8695EA" w14:textId="77777777" w:rsidR="003961E3" w:rsidRDefault="003961E3" w:rsidP="003961E3">
            <w:pPr>
              <w:pStyle w:val="Sansinterligne1"/>
              <w:jc w:val="center"/>
            </w:pPr>
          </w:p>
        </w:tc>
      </w:tr>
      <w:tr w:rsidR="003961E3" w14:paraId="31BCFD10" w14:textId="77777777" w:rsidTr="003961E3">
        <w:tc>
          <w:tcPr>
            <w:tcW w:w="7756" w:type="dxa"/>
            <w:shd w:val="clear" w:color="auto" w:fill="auto"/>
          </w:tcPr>
          <w:p w14:paraId="30E87FA2" w14:textId="3D2D9B13" w:rsidR="003961E3" w:rsidRDefault="00B8009C" w:rsidP="00571049">
            <w:pPr>
              <w:pStyle w:val="Sansinterligne1"/>
            </w:pPr>
            <w:r w:rsidRPr="00B8009C">
              <w:t xml:space="preserve">9. Situations avec des </w:t>
            </w:r>
            <w:r>
              <w:t>patients difficiles / exigeants</w:t>
            </w:r>
          </w:p>
        </w:tc>
        <w:tc>
          <w:tcPr>
            <w:tcW w:w="709" w:type="dxa"/>
            <w:shd w:val="clear" w:color="auto" w:fill="auto"/>
          </w:tcPr>
          <w:p w14:paraId="6275312E" w14:textId="77777777" w:rsidR="003961E3" w:rsidRDefault="003961E3" w:rsidP="003961E3">
            <w:pPr>
              <w:pStyle w:val="Sansinterligne1"/>
              <w:jc w:val="center"/>
            </w:pPr>
          </w:p>
        </w:tc>
        <w:tc>
          <w:tcPr>
            <w:tcW w:w="708" w:type="dxa"/>
            <w:shd w:val="clear" w:color="auto" w:fill="auto"/>
          </w:tcPr>
          <w:p w14:paraId="44ECAEEB" w14:textId="77777777" w:rsidR="003961E3" w:rsidRDefault="003961E3" w:rsidP="003961E3">
            <w:pPr>
              <w:pStyle w:val="Sansinterligne1"/>
              <w:jc w:val="center"/>
            </w:pPr>
          </w:p>
        </w:tc>
      </w:tr>
      <w:tr w:rsidR="003961E3" w14:paraId="738A30EA" w14:textId="77777777" w:rsidTr="003961E3">
        <w:tc>
          <w:tcPr>
            <w:tcW w:w="7756" w:type="dxa"/>
            <w:shd w:val="clear" w:color="auto" w:fill="auto"/>
          </w:tcPr>
          <w:p w14:paraId="3A450DFA" w14:textId="3B777FA6" w:rsidR="003961E3" w:rsidRDefault="00B8009C" w:rsidP="00571049">
            <w:pPr>
              <w:pStyle w:val="Sansinterligne1"/>
            </w:pPr>
            <w:r w:rsidRPr="00B8009C">
              <w:t xml:space="preserve">10. Situations où les problèmes sociaux sont au premier plan </w:t>
            </w:r>
          </w:p>
        </w:tc>
        <w:tc>
          <w:tcPr>
            <w:tcW w:w="709" w:type="dxa"/>
            <w:shd w:val="clear" w:color="auto" w:fill="auto"/>
          </w:tcPr>
          <w:p w14:paraId="06360E62" w14:textId="77777777" w:rsidR="003961E3" w:rsidRDefault="003961E3" w:rsidP="003961E3">
            <w:pPr>
              <w:pStyle w:val="Sansinterligne1"/>
              <w:jc w:val="center"/>
            </w:pPr>
          </w:p>
        </w:tc>
        <w:tc>
          <w:tcPr>
            <w:tcW w:w="708" w:type="dxa"/>
            <w:shd w:val="clear" w:color="auto" w:fill="auto"/>
          </w:tcPr>
          <w:p w14:paraId="62D281EB" w14:textId="77777777" w:rsidR="003961E3" w:rsidRDefault="003961E3" w:rsidP="003961E3">
            <w:pPr>
              <w:pStyle w:val="Sansinterligne1"/>
              <w:jc w:val="center"/>
            </w:pPr>
          </w:p>
        </w:tc>
      </w:tr>
      <w:tr w:rsidR="003961E3" w14:paraId="6B946AE8" w14:textId="77777777" w:rsidTr="003961E3">
        <w:trPr>
          <w:trHeight w:val="240"/>
        </w:trPr>
        <w:tc>
          <w:tcPr>
            <w:tcW w:w="7756" w:type="dxa"/>
            <w:shd w:val="clear" w:color="auto" w:fill="auto"/>
          </w:tcPr>
          <w:p w14:paraId="17837992" w14:textId="50734AA1" w:rsidR="003961E3" w:rsidRDefault="00B8009C" w:rsidP="00571049">
            <w:pPr>
              <w:pStyle w:val="Sansinterligne1"/>
            </w:pPr>
            <w:r w:rsidRPr="00B8009C">
              <w:t>11. Situations avec des patients d’une autre culture</w:t>
            </w:r>
          </w:p>
        </w:tc>
        <w:tc>
          <w:tcPr>
            <w:tcW w:w="709" w:type="dxa"/>
            <w:shd w:val="clear" w:color="auto" w:fill="auto"/>
          </w:tcPr>
          <w:p w14:paraId="29DB938F" w14:textId="77777777" w:rsidR="003961E3" w:rsidRDefault="003961E3" w:rsidP="003961E3">
            <w:pPr>
              <w:pStyle w:val="Sansinterligne1"/>
              <w:jc w:val="center"/>
            </w:pPr>
          </w:p>
        </w:tc>
        <w:tc>
          <w:tcPr>
            <w:tcW w:w="708" w:type="dxa"/>
            <w:shd w:val="clear" w:color="auto" w:fill="auto"/>
          </w:tcPr>
          <w:p w14:paraId="67B88D4B" w14:textId="77777777" w:rsidR="003961E3" w:rsidRDefault="003961E3" w:rsidP="003961E3">
            <w:pPr>
              <w:pStyle w:val="Sansinterligne1"/>
              <w:jc w:val="center"/>
            </w:pPr>
          </w:p>
        </w:tc>
      </w:tr>
    </w:tbl>
    <w:p w14:paraId="03A98BAD" w14:textId="5AE074C6" w:rsidR="003961E3" w:rsidRPr="00CF7F17" w:rsidRDefault="00CF7F17">
      <w:pPr>
        <w:pStyle w:val="Sansinterligne1"/>
        <w:rPr>
          <w:i/>
          <w:sz w:val="18"/>
        </w:rPr>
      </w:pPr>
      <w:r w:rsidRPr="00CF7F17">
        <w:rPr>
          <w:i/>
          <w:sz w:val="18"/>
        </w:rPr>
        <w:t>Pour valider la phase socle, l’interne doit avoir été confronté aux familles de situations 1, 2, 3 et 10</w:t>
      </w:r>
    </w:p>
    <w:p w14:paraId="4543F37A" w14:textId="71CE7D73" w:rsidR="00CF7F17" w:rsidRPr="00CF7F17" w:rsidRDefault="00CF7F17">
      <w:pPr>
        <w:pStyle w:val="Sansinterligne1"/>
        <w:rPr>
          <w:i/>
          <w:sz w:val="18"/>
        </w:rPr>
      </w:pPr>
      <w:r w:rsidRPr="00CF7F17">
        <w:rPr>
          <w:i/>
          <w:sz w:val="18"/>
        </w:rPr>
        <w:t>Pour valider la phase d’approfondissement, l’interne doit avoir été confronté à toutes les familles de situations</w:t>
      </w:r>
    </w:p>
    <w:p w14:paraId="2A3BD2FA" w14:textId="77777777" w:rsidR="00B8009C" w:rsidRDefault="00B8009C">
      <w:pPr>
        <w:pStyle w:val="Sansinterligne1"/>
        <w:rPr>
          <w:b/>
        </w:rPr>
      </w:pPr>
    </w:p>
    <w:p w14:paraId="17A62005" w14:textId="6E5551E6" w:rsidR="00E86259" w:rsidRDefault="00E86259" w:rsidP="00E86259">
      <w:pPr>
        <w:pStyle w:val="Sansinterligne1"/>
        <w:rPr>
          <w:b/>
          <w:u w:val="single"/>
        </w:rPr>
      </w:pPr>
      <w:r>
        <w:rPr>
          <w:b/>
          <w:u w:val="single"/>
        </w:rPr>
        <w:t>Date de Rencontre avec</w:t>
      </w:r>
      <w:r w:rsidRPr="00E71125">
        <w:rPr>
          <w:b/>
          <w:u w:val="single"/>
        </w:rPr>
        <w:t xml:space="preserve"> le Tuteur :</w:t>
      </w:r>
    </w:p>
    <w:p w14:paraId="5B272D24" w14:textId="277BA928" w:rsidR="00E86259" w:rsidRDefault="00FE253C" w:rsidP="00E86259">
      <w:pPr>
        <w:pStyle w:val="Sansinterligne1"/>
      </w:pPr>
      <w:r>
        <w:t xml:space="preserve"> Présentielle ou a</w:t>
      </w:r>
      <w:r w:rsidR="00E86259">
        <w:t xml:space="preserve">udiovisuelle    </w:t>
      </w:r>
    </w:p>
    <w:p w14:paraId="213E7C5C" w14:textId="718D316C" w:rsidR="00E86259" w:rsidRDefault="00E86259" w:rsidP="00E86259">
      <w:pPr>
        <w:pStyle w:val="Sansinterligne1"/>
        <w:tabs>
          <w:tab w:val="left" w:pos="7386"/>
        </w:tabs>
      </w:pPr>
    </w:p>
    <w:p w14:paraId="75358D8A" w14:textId="77777777" w:rsidR="00E86259" w:rsidRDefault="00E86259" w:rsidP="00E86259">
      <w:pPr>
        <w:pStyle w:val="Sansinterligne1"/>
      </w:pPr>
    </w:p>
    <w:p w14:paraId="2283E936" w14:textId="77777777" w:rsidR="00E86259" w:rsidRDefault="00E86259" w:rsidP="00E86259">
      <w:pPr>
        <w:pStyle w:val="Sansinterligne1"/>
        <w:rPr>
          <w:b/>
          <w:u w:val="single"/>
        </w:rPr>
      </w:pPr>
      <w:r w:rsidRPr="0087470A">
        <w:rPr>
          <w:b/>
          <w:u w:val="single"/>
        </w:rPr>
        <w:t xml:space="preserve">Problèmes </w:t>
      </w:r>
      <w:r>
        <w:rPr>
          <w:b/>
          <w:u w:val="single"/>
        </w:rPr>
        <w:t xml:space="preserve">et ou difficultés </w:t>
      </w:r>
      <w:r w:rsidRPr="0087470A">
        <w:rPr>
          <w:b/>
          <w:u w:val="single"/>
        </w:rPr>
        <w:t>rencontrés par l’interne au cours de son cursus :</w:t>
      </w:r>
    </w:p>
    <w:p w14:paraId="39967CAE" w14:textId="77777777" w:rsidR="00E86259" w:rsidRDefault="00E86259" w:rsidP="00E86259">
      <w:pPr>
        <w:pStyle w:val="Sansinterligne1"/>
        <w:rPr>
          <w:b/>
          <w:u w:val="single"/>
        </w:rPr>
      </w:pPr>
    </w:p>
    <w:p w14:paraId="1FEDD764" w14:textId="77777777" w:rsidR="000003DD" w:rsidRDefault="000003DD" w:rsidP="00E86259">
      <w:pPr>
        <w:pStyle w:val="Sansinterligne1"/>
        <w:rPr>
          <w:b/>
          <w:u w:val="single"/>
        </w:rPr>
      </w:pPr>
    </w:p>
    <w:p w14:paraId="5D3A04AA" w14:textId="16E33301" w:rsidR="00E86259" w:rsidRDefault="00B00D24" w:rsidP="00E86259">
      <w:pPr>
        <w:pStyle w:val="Sansinterligne1"/>
        <w:rPr>
          <w:b/>
          <w:u w:val="single"/>
        </w:rPr>
      </w:pPr>
      <w:r>
        <w:rPr>
          <w:b/>
          <w:u w:val="single"/>
        </w:rPr>
        <w:t>Avancées du t</w:t>
      </w:r>
      <w:r w:rsidR="00FA519C">
        <w:rPr>
          <w:b/>
          <w:u w:val="single"/>
        </w:rPr>
        <w:t>ravail de t</w:t>
      </w:r>
      <w:r w:rsidR="00E86259" w:rsidRPr="0087470A">
        <w:rPr>
          <w:b/>
          <w:u w:val="single"/>
        </w:rPr>
        <w:t>hèse</w:t>
      </w:r>
      <w:r w:rsidR="00E86259">
        <w:rPr>
          <w:b/>
          <w:u w:val="single"/>
        </w:rPr>
        <w:t> :</w:t>
      </w:r>
    </w:p>
    <w:p w14:paraId="15D1C55A" w14:textId="77777777" w:rsidR="00E86259" w:rsidRDefault="00E86259" w:rsidP="00E86259">
      <w:pPr>
        <w:pStyle w:val="Sansinterligne1"/>
      </w:pPr>
    </w:p>
    <w:p w14:paraId="026CEA34" w14:textId="77777777" w:rsidR="000003DD" w:rsidRPr="0087470A" w:rsidRDefault="000003DD" w:rsidP="00E86259">
      <w:pPr>
        <w:pStyle w:val="Sansinterligne1"/>
      </w:pPr>
    </w:p>
    <w:p w14:paraId="2454E66D" w14:textId="6DC9E5DF" w:rsidR="00885A68" w:rsidRDefault="000003DD">
      <w:pPr>
        <w:pStyle w:val="Sansinterligne1"/>
        <w:rPr>
          <w:b/>
        </w:rPr>
      </w:pPr>
      <w:r>
        <w:rPr>
          <w:b/>
          <w:u w:val="single"/>
        </w:rPr>
        <w:t>Validation</w:t>
      </w:r>
      <w:r w:rsidR="00197150">
        <w:rPr>
          <w:b/>
          <w:u w:val="single"/>
        </w:rPr>
        <w:t xml:space="preserve"> du </w:t>
      </w:r>
      <w:r w:rsidR="008A3932">
        <w:rPr>
          <w:b/>
          <w:u w:val="single"/>
        </w:rPr>
        <w:t>travail semestriel</w:t>
      </w:r>
      <w:r w:rsidR="00197150">
        <w:rPr>
          <w:b/>
          <w:u w:val="single"/>
        </w:rPr>
        <w:t xml:space="preserve"> </w:t>
      </w:r>
      <w:r w:rsidR="00A20C0A" w:rsidRPr="00A20C0A">
        <w:rPr>
          <w:b/>
          <w:u w:val="single"/>
        </w:rPr>
        <w:t>:</w:t>
      </w:r>
      <w:r w:rsidR="00A20C0A">
        <w:rPr>
          <w:b/>
        </w:rPr>
        <w:t xml:space="preserve">              oui   </w:t>
      </w:r>
      <w:r w:rsidR="00A20C0A">
        <w:rPr>
          <w:rFonts w:ascii="Wingdings" w:eastAsia="Wingdings" w:hAnsi="Wingdings" w:cs="Wingdings"/>
          <w:b/>
        </w:rPr>
        <w:t></w:t>
      </w:r>
      <w:r w:rsidR="008A3932">
        <w:rPr>
          <w:b/>
        </w:rPr>
        <w:t xml:space="preserve">           </w:t>
      </w:r>
      <w:r w:rsidR="00E86259">
        <w:rPr>
          <w:b/>
        </w:rPr>
        <w:t xml:space="preserve">non   </w:t>
      </w:r>
      <w:r w:rsidR="00A20C0A">
        <w:rPr>
          <w:rFonts w:ascii="Wingdings" w:eastAsia="Wingdings" w:hAnsi="Wingdings" w:cs="Wingdings"/>
          <w:b/>
        </w:rPr>
        <w:t></w:t>
      </w:r>
    </w:p>
    <w:p w14:paraId="6818AD8D" w14:textId="77777777" w:rsidR="00885A68" w:rsidRDefault="00885A68">
      <w:pPr>
        <w:pStyle w:val="Sansinterligne1"/>
        <w:rPr>
          <w:b/>
        </w:rPr>
      </w:pPr>
    </w:p>
    <w:p w14:paraId="62B4E0C6" w14:textId="1CD3E38E" w:rsidR="002A67C3" w:rsidRPr="002A67C3" w:rsidRDefault="002A67C3" w:rsidP="002A67C3">
      <w:pPr>
        <w:pStyle w:val="Sansinterligne1"/>
        <w:rPr>
          <w:u w:val="single"/>
        </w:rPr>
      </w:pPr>
      <w:r w:rsidRPr="002A67C3">
        <w:rPr>
          <w:b/>
          <w:u w:val="single"/>
        </w:rPr>
        <w:t>Commentaires sur l’évaluation semestrielle :</w:t>
      </w:r>
      <w:r w:rsidRPr="002A67C3">
        <w:rPr>
          <w:u w:val="single"/>
        </w:rPr>
        <w:t xml:space="preserve"> </w:t>
      </w:r>
    </w:p>
    <w:p w14:paraId="3282E5C1" w14:textId="77777777" w:rsidR="002A67C3" w:rsidRDefault="002A67C3">
      <w:pPr>
        <w:pStyle w:val="Sansinterligne1"/>
        <w:rPr>
          <w:b/>
        </w:rPr>
      </w:pPr>
    </w:p>
    <w:p w14:paraId="27617C52" w14:textId="77777777" w:rsidR="000003DD" w:rsidRDefault="000003DD">
      <w:pPr>
        <w:pStyle w:val="Sansinterligne1"/>
        <w:rPr>
          <w:b/>
        </w:rPr>
      </w:pPr>
    </w:p>
    <w:p w14:paraId="23D7726C" w14:textId="77777777" w:rsidR="00FA519C" w:rsidRDefault="00FA519C">
      <w:pPr>
        <w:pStyle w:val="Sansinterligne1"/>
        <w:rPr>
          <w:b/>
        </w:rPr>
      </w:pPr>
    </w:p>
    <w:p w14:paraId="1B4D60DE" w14:textId="77777777" w:rsidR="00FA519C" w:rsidRDefault="00FA519C">
      <w:pPr>
        <w:pStyle w:val="Sansinterligne1"/>
        <w:rPr>
          <w:b/>
        </w:rPr>
      </w:pPr>
    </w:p>
    <w:p w14:paraId="6C2A2B06" w14:textId="2D2CE430" w:rsidR="000003DD" w:rsidRDefault="000003DD" w:rsidP="000003DD">
      <w:pPr>
        <w:pStyle w:val="Sansinterligne1"/>
        <w:rPr>
          <w:b/>
        </w:rPr>
      </w:pPr>
      <w:r w:rsidRPr="0087470A">
        <w:rPr>
          <w:b/>
          <w:u w:val="single"/>
        </w:rPr>
        <w:t>Rencontre avec le DMG souhaitable</w:t>
      </w:r>
      <w:r w:rsidRPr="00E86259">
        <w:rPr>
          <w:b/>
          <w:u w:val="single"/>
        </w:rPr>
        <w:t> :</w:t>
      </w:r>
      <w:r>
        <w:rPr>
          <w:b/>
        </w:rPr>
        <w:t xml:space="preserve">              oui   </w:t>
      </w:r>
      <w:r>
        <w:rPr>
          <w:rFonts w:ascii="Wingdings" w:eastAsia="Wingdings" w:hAnsi="Wingdings" w:cs="Wingdings"/>
          <w:b/>
        </w:rPr>
        <w:t></w:t>
      </w:r>
      <w:r>
        <w:rPr>
          <w:b/>
        </w:rPr>
        <w:t xml:space="preserve">        non   </w:t>
      </w:r>
      <w:r>
        <w:rPr>
          <w:rFonts w:ascii="Wingdings" w:eastAsia="Wingdings" w:hAnsi="Wingdings" w:cs="Wingdings"/>
          <w:b/>
        </w:rPr>
        <w:t></w:t>
      </w:r>
    </w:p>
    <w:p w14:paraId="30F80819" w14:textId="77777777" w:rsidR="009B20B2" w:rsidRDefault="009B20B2">
      <w:pPr>
        <w:pStyle w:val="Sansinterligne1"/>
        <w:rPr>
          <w:b/>
        </w:rPr>
      </w:pPr>
    </w:p>
    <w:p w14:paraId="28C16FE1" w14:textId="77777777" w:rsidR="000003DD" w:rsidRDefault="000003DD">
      <w:pPr>
        <w:pStyle w:val="Sansinterligne1"/>
        <w:rPr>
          <w:b/>
        </w:rPr>
      </w:pPr>
    </w:p>
    <w:p w14:paraId="74883654" w14:textId="77777777" w:rsidR="009B20B2" w:rsidRPr="009B20B2" w:rsidRDefault="00197150" w:rsidP="00197150">
      <w:pPr>
        <w:pStyle w:val="Sansinterligne1"/>
      </w:pPr>
      <w:r w:rsidRPr="009B20B2">
        <w:t>Date</w:t>
      </w:r>
      <w:r w:rsidR="009B20B2" w:rsidRPr="009B20B2">
        <w:t> :</w:t>
      </w:r>
    </w:p>
    <w:p w14:paraId="04ED8777" w14:textId="0600507A" w:rsidR="009B20B2" w:rsidRDefault="00BA16C2" w:rsidP="00197150">
      <w:pPr>
        <w:pStyle w:val="Sansinterligne1"/>
      </w:pPr>
      <w:r>
        <w:t xml:space="preserve">Nom du tuteur </w:t>
      </w:r>
      <w:r w:rsidR="009B20B2" w:rsidRPr="009B20B2">
        <w:t>:</w:t>
      </w:r>
    </w:p>
    <w:p w14:paraId="4CD8B72D" w14:textId="77777777" w:rsidR="009B20B2" w:rsidRPr="009B20B2" w:rsidRDefault="009B20B2" w:rsidP="00197150">
      <w:pPr>
        <w:pStyle w:val="Sansinterligne1"/>
      </w:pPr>
    </w:p>
    <w:p w14:paraId="23FB31C7" w14:textId="0D96788A" w:rsidR="009C1B2D" w:rsidRPr="009B20B2" w:rsidRDefault="00F22296" w:rsidP="00E70EED">
      <w:pPr>
        <w:pStyle w:val="Sansinterligne1"/>
      </w:pPr>
      <w:r>
        <w:t>Signature</w:t>
      </w:r>
      <w:r w:rsidR="00E70EED">
        <w:t> :</w:t>
      </w:r>
    </w:p>
    <w:sectPr w:rsidR="009C1B2D" w:rsidRPr="009B20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F99ED" w14:textId="77777777" w:rsidR="00426A1F" w:rsidRDefault="00426A1F" w:rsidP="007A4359">
      <w:pPr>
        <w:spacing w:after="0" w:line="240" w:lineRule="auto"/>
      </w:pPr>
      <w:r>
        <w:separator/>
      </w:r>
    </w:p>
  </w:endnote>
  <w:endnote w:type="continuationSeparator" w:id="0">
    <w:p w14:paraId="4F1F3995" w14:textId="77777777" w:rsidR="00426A1F" w:rsidRDefault="00426A1F"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E6CC01" w14:textId="77777777" w:rsidR="0098260B" w:rsidRDefault="009826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1B8E84" w14:textId="77777777" w:rsidR="0098260B" w:rsidRDefault="0098260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3CFF4A" w14:textId="77777777" w:rsidR="0098260B" w:rsidRDefault="009826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89108" w14:textId="77777777" w:rsidR="00426A1F" w:rsidRDefault="00426A1F" w:rsidP="007A4359">
      <w:pPr>
        <w:spacing w:after="0" w:line="240" w:lineRule="auto"/>
      </w:pPr>
      <w:r>
        <w:separator/>
      </w:r>
    </w:p>
  </w:footnote>
  <w:footnote w:type="continuationSeparator" w:id="0">
    <w:p w14:paraId="504111B7" w14:textId="77777777" w:rsidR="00426A1F" w:rsidRDefault="00426A1F"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4879ECAA" w:rsidR="007A4359" w:rsidRDefault="00426A1F">
    <w:pPr>
      <w:pStyle w:val="En-tte"/>
    </w:pPr>
    <w:r>
      <w:rPr>
        <w:noProof/>
      </w:rPr>
      <w:pict w14:anchorId="0523C6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15pt;height:49.15pt;rotation:315;z-index:-251655168;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6797084D" w:rsidR="007A4359" w:rsidRDefault="00426A1F">
    <w:pPr>
      <w:pStyle w:val="En-tte"/>
    </w:pPr>
    <w:r>
      <w:rPr>
        <w:noProof/>
      </w:rPr>
      <w:pict w14:anchorId="4C0143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15pt;height:49.15pt;rotation:315;z-index:-251657216;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45001EB3" w:rsidR="007A4359" w:rsidRDefault="00426A1F">
    <w:pPr>
      <w:pStyle w:val="En-tte"/>
    </w:pPr>
    <w:r>
      <w:rPr>
        <w:noProof/>
      </w:rPr>
      <w:pict w14:anchorId="1ABFA3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15pt;height:49.15pt;rotation:315;z-index:-251653120;mso-wrap-edited:f;mso-position-horizontal:center;mso-position-horizontal-relative:margin;mso-position-vertical:center;mso-position-vertical-relative:margin" wrapcoords="21518 6545 20255 6218 19679 6545 19651 6545 18471 6218 16577 6545 16166 3273 15754 1636 15315 6545 14739 3927 14382 2618 14354 2618 14217 3273 14107 4255 14052 6545 13668 2618 13586 2618 13339 5236 12735 2618 11692 2618 11527 3600 11418 4582 10622 2618 10594 9491 10018 2618 9469 3600 9414 2618 9194 2618 8947 2945 8865 3927 8618 3273 8179 2618 7685 2945 7657 11455 6971 7200 6697 5564 6614 6545 6422 6545 6148 8182 6011 6545 5297 2618 5160 2618 4858 3273 4748 4255 4117 6218 3980 6873 3842 8509 3788 9818 3513 6545 2992 4909 2854 6218 2552 6545 2498 7527 2498 9164 2113 6545 1866 5891 1729 7527 714 2618 82 2618 55 16364 165 17673 247 18655 274 17018 302 12764 384 13745 1263 17673 1317 17673 1976 18000 2305 16691 2388 15382 2552 17345 3101 18982 3184 17673 3376 18327 3650 17345 3678 16036 3760 17018 4336 17673 4419 17345 5050 17673 5242 18327 5325 17018 5352 13745 5626 17018 6011 18327 6175 16036 6422 17673 6532 17018 6560 13418 6944 17673 7054 17345 7081 12109 7383 15709 8069 19309 8151 17673 8591 17018 8618 15709 8481 14073 9332 18982 9414 17673 10073 18000 10073 10800 10676 17345 10786 17673 10841 12436 11116 15709 11802 19309 11884 17673 12159 17673 12186 15709 11994 11455 12460 17018 12790 18655 12982 16036 13723 17673 14437 18327 14821 15382 14793 7855 15452 15709 16001 19309 16166 17018 16275 18000 16797 18655 16879 17673 16989 18327 17291 17018 18005 17673 18087 17345 19377 18000 19816 17345 20447 17673 20530 17018 20859 20945 21133 21600 21271 18655 21600 7527 21518 6545" fillcolor="silver" stroked="f">
          <v:textpath style="font-family:&quot;Arial&quot;;font-size:1pt" string="Promotion ECN 2018 Quesna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003DD"/>
    <w:rsid w:val="000767AA"/>
    <w:rsid w:val="000B7F73"/>
    <w:rsid w:val="000D6BC6"/>
    <w:rsid w:val="001874CA"/>
    <w:rsid w:val="00197150"/>
    <w:rsid w:val="001C6E20"/>
    <w:rsid w:val="001D41B4"/>
    <w:rsid w:val="00237701"/>
    <w:rsid w:val="00273E81"/>
    <w:rsid w:val="00292645"/>
    <w:rsid w:val="002A67C3"/>
    <w:rsid w:val="002C6D97"/>
    <w:rsid w:val="002E4500"/>
    <w:rsid w:val="00330734"/>
    <w:rsid w:val="003961E3"/>
    <w:rsid w:val="003D4B3B"/>
    <w:rsid w:val="003E66BA"/>
    <w:rsid w:val="00404268"/>
    <w:rsid w:val="004217CF"/>
    <w:rsid w:val="00426A1F"/>
    <w:rsid w:val="00460129"/>
    <w:rsid w:val="00473482"/>
    <w:rsid w:val="00525C15"/>
    <w:rsid w:val="005354FF"/>
    <w:rsid w:val="00564256"/>
    <w:rsid w:val="005B17C8"/>
    <w:rsid w:val="005D42E3"/>
    <w:rsid w:val="005E3FDA"/>
    <w:rsid w:val="005E5752"/>
    <w:rsid w:val="00603E6E"/>
    <w:rsid w:val="0062417E"/>
    <w:rsid w:val="006266C2"/>
    <w:rsid w:val="006C2E6F"/>
    <w:rsid w:val="006D217A"/>
    <w:rsid w:val="006F3412"/>
    <w:rsid w:val="006F77DB"/>
    <w:rsid w:val="00710FE9"/>
    <w:rsid w:val="00787C3C"/>
    <w:rsid w:val="007A4359"/>
    <w:rsid w:val="007F1307"/>
    <w:rsid w:val="00885A68"/>
    <w:rsid w:val="00895E33"/>
    <w:rsid w:val="008A252D"/>
    <w:rsid w:val="008A3932"/>
    <w:rsid w:val="008A75B5"/>
    <w:rsid w:val="008C3E34"/>
    <w:rsid w:val="00926817"/>
    <w:rsid w:val="00930536"/>
    <w:rsid w:val="00950B9B"/>
    <w:rsid w:val="0098260B"/>
    <w:rsid w:val="009A47FD"/>
    <w:rsid w:val="009B20B2"/>
    <w:rsid w:val="009C1B2D"/>
    <w:rsid w:val="009D7BAA"/>
    <w:rsid w:val="00A10B5C"/>
    <w:rsid w:val="00A11F69"/>
    <w:rsid w:val="00A20C0A"/>
    <w:rsid w:val="00A26BE8"/>
    <w:rsid w:val="00A536FE"/>
    <w:rsid w:val="00A67C8A"/>
    <w:rsid w:val="00A915F0"/>
    <w:rsid w:val="00A94225"/>
    <w:rsid w:val="00AA5A20"/>
    <w:rsid w:val="00AB0187"/>
    <w:rsid w:val="00AD255B"/>
    <w:rsid w:val="00AE0B89"/>
    <w:rsid w:val="00AF18F3"/>
    <w:rsid w:val="00B00D24"/>
    <w:rsid w:val="00B211C7"/>
    <w:rsid w:val="00B24202"/>
    <w:rsid w:val="00B24971"/>
    <w:rsid w:val="00B34197"/>
    <w:rsid w:val="00B8009C"/>
    <w:rsid w:val="00BA16C2"/>
    <w:rsid w:val="00C16C85"/>
    <w:rsid w:val="00C7703D"/>
    <w:rsid w:val="00C962CF"/>
    <w:rsid w:val="00CA7F99"/>
    <w:rsid w:val="00CB1B78"/>
    <w:rsid w:val="00CB2FA1"/>
    <w:rsid w:val="00CF7F17"/>
    <w:rsid w:val="00D15ACC"/>
    <w:rsid w:val="00D356B9"/>
    <w:rsid w:val="00DE053E"/>
    <w:rsid w:val="00E04A14"/>
    <w:rsid w:val="00E11694"/>
    <w:rsid w:val="00E70EED"/>
    <w:rsid w:val="00E86259"/>
    <w:rsid w:val="00E918C7"/>
    <w:rsid w:val="00EA7A45"/>
    <w:rsid w:val="00EB2F7A"/>
    <w:rsid w:val="00EB3829"/>
    <w:rsid w:val="00F02181"/>
    <w:rsid w:val="00F22296"/>
    <w:rsid w:val="00FA519C"/>
    <w:rsid w:val="00FB0F16"/>
    <w:rsid w:val="00FB20C9"/>
    <w:rsid w:val="00FB4149"/>
    <w:rsid w:val="00FC714E"/>
    <w:rsid w:val="00FE25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2CA736-340C-444A-8E39-A32F51FB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496</Words>
  <Characters>2734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8</cp:revision>
  <cp:lastPrinted>2016-04-19T07:39:00Z</cp:lastPrinted>
  <dcterms:created xsi:type="dcterms:W3CDTF">2017-11-05T09:35:00Z</dcterms:created>
  <dcterms:modified xsi:type="dcterms:W3CDTF">2019-04-30T07:39:00Z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